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C4" w:rsidRDefault="00043031">
      <w:pPr>
        <w:spacing w:line="620" w:lineRule="exact"/>
        <w:jc w:val="left"/>
        <w:rPr>
          <w:rFonts w:ascii="黑体" w:eastAsia="黑体" w:hAnsi="黑体"/>
          <w:sz w:val="28"/>
          <w:szCs w:val="28"/>
        </w:rPr>
      </w:pPr>
      <w:r w:rsidRPr="00CC3B10">
        <w:rPr>
          <w:rFonts w:ascii="黑体" w:eastAsia="黑体" w:hAnsi="黑体" w:hint="eastAsia"/>
          <w:sz w:val="32"/>
          <w:szCs w:val="32"/>
        </w:rPr>
        <w:t>附件</w:t>
      </w:r>
    </w:p>
    <w:p w:rsidR="00071FC4" w:rsidRPr="00CC3B10" w:rsidRDefault="00043031" w:rsidP="00A53A6A">
      <w:pPr>
        <w:spacing w:beforeLines="50" w:before="156" w:afterLines="50" w:after="156" w:line="620" w:lineRule="exact"/>
        <w:jc w:val="center"/>
        <w:rPr>
          <w:rFonts w:ascii="方正小标宋简体" w:eastAsia="方正小标宋简体" w:hAnsi="方正小标宋简体" w:cs="方正小标宋简体"/>
          <w:sz w:val="44"/>
          <w:szCs w:val="44"/>
        </w:rPr>
      </w:pPr>
      <w:r w:rsidRPr="00CC3B10">
        <w:rPr>
          <w:rFonts w:ascii="方正小标宋简体" w:eastAsia="方正小标宋简体" w:hAnsi="方正小标宋简体" w:cs="方正小标宋简体"/>
          <w:sz w:val="44"/>
          <w:szCs w:val="44"/>
        </w:rPr>
        <w:t>2020</w:t>
      </w:r>
      <w:r w:rsidRPr="00CC3B10">
        <w:rPr>
          <w:rFonts w:ascii="方正小标宋简体" w:eastAsia="方正小标宋简体" w:hAnsi="方正小标宋简体" w:cs="方正小标宋简体" w:hint="eastAsia"/>
          <w:sz w:val="44"/>
          <w:szCs w:val="44"/>
        </w:rPr>
        <w:t>年辽宁省普通高等学校本科专业评估</w:t>
      </w:r>
    </w:p>
    <w:p w:rsidR="00071FC4" w:rsidRPr="00CC3B10" w:rsidRDefault="00043031" w:rsidP="00A53A6A">
      <w:pPr>
        <w:spacing w:beforeLines="50" w:before="156" w:afterLines="50" w:after="156" w:line="620" w:lineRule="exact"/>
        <w:jc w:val="center"/>
        <w:rPr>
          <w:rFonts w:ascii="方正小标宋简体" w:eastAsia="方正小标宋简体" w:hAnsi="方正小标宋简体" w:cs="方正小标宋简体"/>
          <w:sz w:val="44"/>
          <w:szCs w:val="44"/>
        </w:rPr>
      </w:pPr>
      <w:r w:rsidRPr="00CC3B10">
        <w:rPr>
          <w:rFonts w:ascii="方正小标宋简体" w:eastAsia="方正小标宋简体" w:hAnsi="方正小标宋简体" w:cs="方正小标宋简体" w:hint="eastAsia"/>
          <w:sz w:val="44"/>
          <w:szCs w:val="44"/>
        </w:rPr>
        <w:t>实施方案</w:t>
      </w:r>
    </w:p>
    <w:p w:rsidR="00071FC4" w:rsidRDefault="00071FC4">
      <w:pPr>
        <w:spacing w:line="620" w:lineRule="exact"/>
        <w:ind w:firstLineChars="200" w:firstLine="640"/>
        <w:rPr>
          <w:rFonts w:ascii="仿宋" w:eastAsia="仿宋" w:hAnsi="仿宋"/>
          <w:sz w:val="32"/>
          <w:szCs w:val="32"/>
        </w:rPr>
      </w:pPr>
    </w:p>
    <w:p w:rsidR="00071FC4" w:rsidRPr="00A53A6A" w:rsidRDefault="00A53A6A">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为深入贯彻党的十九大和全国教育大会精神，认真落实《教育部关于深化本科教育教学改革全面提高人才培养质量的意见》（教高〔2019〕6号）及全省普通高校本科教学改革推进高质量发展工作会议精神</w:t>
      </w:r>
      <w:r w:rsidR="00043031" w:rsidRPr="00A53A6A">
        <w:rPr>
          <w:rFonts w:ascii="仿宋_GB2312" w:eastAsia="仿宋_GB2312" w:hAnsi="仿宋" w:hint="eastAsia"/>
          <w:sz w:val="32"/>
          <w:szCs w:val="32"/>
        </w:rPr>
        <w:t>，落实立德树人根本任务，持续深化高等教育供给侧结构性改革，进一步健全教学质量保障体系，不断提高专业建设水平和人才培养质量，提升专业服务经济社会发展的能力，根据《教育部关于普通高等学校本科教学评估工作的意见》，制定本方案。</w:t>
      </w:r>
    </w:p>
    <w:p w:rsidR="00071FC4" w:rsidRDefault="00043031">
      <w:pPr>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一、指导思想</w:t>
      </w:r>
    </w:p>
    <w:p w:rsidR="00071FC4" w:rsidRPr="00532DDF" w:rsidRDefault="00043031">
      <w:pPr>
        <w:spacing w:line="620" w:lineRule="exact"/>
        <w:ind w:firstLineChars="200" w:firstLine="640"/>
        <w:rPr>
          <w:rFonts w:ascii="仿宋_GB2312" w:eastAsia="仿宋_GB2312" w:hAnsi="黑体"/>
          <w:sz w:val="32"/>
          <w:szCs w:val="32"/>
        </w:rPr>
      </w:pPr>
      <w:r>
        <w:rPr>
          <w:rFonts w:ascii="仿宋_GB2312" w:eastAsia="仿宋_GB2312" w:hAnsi="黑体" w:hint="eastAsia"/>
          <w:sz w:val="32"/>
          <w:szCs w:val="32"/>
        </w:rPr>
        <w:t>以习近平新时代中国特色社会主义思想为指导，贯彻落实全国教育大会精神，深入实施《辽宁教育现代化2</w:t>
      </w:r>
      <w:r>
        <w:rPr>
          <w:rFonts w:ascii="仿宋_GB2312" w:eastAsia="仿宋_GB2312" w:hAnsi="黑体"/>
          <w:sz w:val="32"/>
          <w:szCs w:val="32"/>
        </w:rPr>
        <w:t>035》（辽委发</w:t>
      </w:r>
      <w:r>
        <w:rPr>
          <w:rFonts w:ascii="微软雅黑" w:eastAsia="微软雅黑" w:hAnsi="微软雅黑" w:cs="微软雅黑" w:hint="eastAsia"/>
          <w:sz w:val="32"/>
          <w:szCs w:val="32"/>
        </w:rPr>
        <w:t>〔</w:t>
      </w:r>
      <w:r>
        <w:rPr>
          <w:rFonts w:ascii="仿宋_GB2312" w:eastAsia="仿宋_GB2312" w:hAnsi="黑体" w:hint="eastAsia"/>
          <w:sz w:val="32"/>
          <w:szCs w:val="32"/>
        </w:rPr>
        <w:t>2</w:t>
      </w:r>
      <w:r>
        <w:rPr>
          <w:rFonts w:ascii="仿宋_GB2312" w:eastAsia="仿宋_GB2312" w:hAnsi="黑体"/>
          <w:sz w:val="32"/>
          <w:szCs w:val="32"/>
        </w:rPr>
        <w:t>019</w:t>
      </w:r>
      <w:r>
        <w:rPr>
          <w:rFonts w:ascii="微软雅黑" w:eastAsia="微软雅黑" w:hAnsi="微软雅黑" w:cs="微软雅黑" w:hint="eastAsia"/>
          <w:sz w:val="32"/>
          <w:szCs w:val="32"/>
        </w:rPr>
        <w:t>〕</w:t>
      </w:r>
      <w:r>
        <w:rPr>
          <w:rFonts w:ascii="仿宋_GB2312" w:eastAsia="仿宋_GB2312" w:hAnsi="黑体" w:hint="eastAsia"/>
          <w:sz w:val="32"/>
          <w:szCs w:val="32"/>
        </w:rPr>
        <w:t>6</w:t>
      </w:r>
      <w:r>
        <w:rPr>
          <w:rFonts w:ascii="仿宋_GB2312" w:eastAsia="仿宋_GB2312" w:hAnsi="黑体"/>
          <w:sz w:val="32"/>
          <w:szCs w:val="32"/>
        </w:rPr>
        <w:t>号）、</w:t>
      </w:r>
      <w:r w:rsidR="00AC0672">
        <w:rPr>
          <w:rFonts w:ascii="仿宋_GB2312" w:eastAsia="仿宋_GB2312" w:hAnsi="黑体" w:hint="eastAsia"/>
          <w:sz w:val="32"/>
          <w:szCs w:val="32"/>
        </w:rPr>
        <w:t>《辽宁省委教育工委、辽宁省教育厅关于进一步深化本科教学改革 全面提高人才培养质量的实施意见》（辽委教通</w:t>
      </w:r>
      <w:r w:rsidR="00AC0672" w:rsidRPr="00532DDF">
        <w:rPr>
          <w:rFonts w:ascii="仿宋_GB2312" w:eastAsia="仿宋_GB2312" w:hAnsi="黑体" w:hint="eastAsia"/>
          <w:sz w:val="32"/>
          <w:szCs w:val="32"/>
        </w:rPr>
        <w:t>〔</w:t>
      </w:r>
      <w:r w:rsidR="00AC0672">
        <w:rPr>
          <w:rFonts w:ascii="仿宋_GB2312" w:eastAsia="仿宋_GB2312" w:hAnsi="黑体" w:hint="eastAsia"/>
          <w:sz w:val="32"/>
          <w:szCs w:val="32"/>
        </w:rPr>
        <w:t>2</w:t>
      </w:r>
      <w:r w:rsidR="00AC0672">
        <w:rPr>
          <w:rFonts w:ascii="仿宋_GB2312" w:eastAsia="仿宋_GB2312" w:hAnsi="黑体"/>
          <w:sz w:val="32"/>
          <w:szCs w:val="32"/>
        </w:rPr>
        <w:t>0</w:t>
      </w:r>
      <w:r w:rsidR="00AC0672">
        <w:rPr>
          <w:rFonts w:ascii="仿宋_GB2312" w:eastAsia="仿宋_GB2312" w:hAnsi="黑体" w:hint="eastAsia"/>
          <w:sz w:val="32"/>
          <w:szCs w:val="32"/>
        </w:rPr>
        <w:t>20</w:t>
      </w:r>
      <w:r w:rsidR="00AC0672" w:rsidRPr="00532DDF">
        <w:rPr>
          <w:rFonts w:ascii="仿宋_GB2312" w:eastAsia="仿宋_GB2312" w:hAnsi="黑体" w:hint="eastAsia"/>
          <w:sz w:val="32"/>
          <w:szCs w:val="32"/>
        </w:rPr>
        <w:t>〕</w:t>
      </w:r>
      <w:r w:rsidR="00AC0672" w:rsidRPr="00AC0672">
        <w:rPr>
          <w:rFonts w:ascii="仿宋_GB2312" w:eastAsia="仿宋_GB2312" w:hAnsi="黑体" w:hint="eastAsia"/>
          <w:sz w:val="32"/>
          <w:szCs w:val="32"/>
        </w:rPr>
        <w:t>47号</w:t>
      </w:r>
      <w:r w:rsidR="00AC0672">
        <w:rPr>
          <w:rFonts w:ascii="仿宋_GB2312" w:eastAsia="仿宋_GB2312" w:hAnsi="黑体" w:hint="eastAsia"/>
          <w:sz w:val="32"/>
          <w:szCs w:val="32"/>
        </w:rPr>
        <w:t>），</w:t>
      </w:r>
      <w:r>
        <w:rPr>
          <w:rFonts w:ascii="仿宋_GB2312" w:eastAsia="仿宋_GB2312" w:hAnsi="黑体" w:hint="eastAsia"/>
          <w:sz w:val="32"/>
          <w:szCs w:val="32"/>
        </w:rPr>
        <w:t>引导高校</w:t>
      </w:r>
      <w:r w:rsidRPr="00532DDF">
        <w:rPr>
          <w:rFonts w:ascii="仿宋_GB2312" w:eastAsia="仿宋_GB2312" w:hAnsi="黑体" w:hint="eastAsia"/>
          <w:sz w:val="32"/>
          <w:szCs w:val="32"/>
        </w:rPr>
        <w:t>落</w:t>
      </w:r>
      <w:r w:rsidRPr="00CC3B10">
        <w:rPr>
          <w:rFonts w:ascii="仿宋_GB2312" w:eastAsia="仿宋_GB2312" w:hAnsi="黑体" w:hint="eastAsia"/>
          <w:sz w:val="32"/>
          <w:szCs w:val="32"/>
        </w:rPr>
        <w:t>实立德树人根本任务，</w:t>
      </w:r>
      <w:r>
        <w:rPr>
          <w:rFonts w:ascii="仿宋_GB2312" w:eastAsia="仿宋_GB2312" w:hAnsi="黑体" w:hint="eastAsia"/>
          <w:sz w:val="32"/>
          <w:szCs w:val="32"/>
        </w:rPr>
        <w:t>加强专业建设，深化教学改革，</w:t>
      </w:r>
      <w:r w:rsidRPr="00532DDF">
        <w:rPr>
          <w:rFonts w:ascii="仿宋_GB2312" w:eastAsia="仿宋_GB2312" w:hAnsi="黑体" w:hint="eastAsia"/>
          <w:sz w:val="32"/>
          <w:szCs w:val="32"/>
        </w:rPr>
        <w:t>提高教学质量</w:t>
      </w:r>
      <w:r>
        <w:rPr>
          <w:rFonts w:ascii="仿宋_GB2312" w:eastAsia="仿宋_GB2312" w:hAnsi="黑体" w:hint="eastAsia"/>
          <w:sz w:val="32"/>
          <w:szCs w:val="32"/>
        </w:rPr>
        <w:t>，实现</w:t>
      </w:r>
      <w:r w:rsidRPr="00532DDF">
        <w:rPr>
          <w:rFonts w:ascii="仿宋_GB2312" w:eastAsia="仿宋_GB2312" w:hAnsi="黑体" w:hint="eastAsia"/>
          <w:sz w:val="32"/>
          <w:szCs w:val="32"/>
        </w:rPr>
        <w:t>内涵</w:t>
      </w:r>
      <w:r>
        <w:rPr>
          <w:rFonts w:ascii="仿宋_GB2312" w:eastAsia="仿宋_GB2312" w:hAnsi="黑体" w:hint="eastAsia"/>
          <w:sz w:val="32"/>
          <w:szCs w:val="32"/>
        </w:rPr>
        <w:t>式发展</w:t>
      </w:r>
      <w:r w:rsidRPr="00532DDF">
        <w:rPr>
          <w:rFonts w:ascii="仿宋_GB2312" w:eastAsia="仿宋_GB2312" w:hAnsi="黑体" w:hint="eastAsia"/>
          <w:sz w:val="32"/>
          <w:szCs w:val="32"/>
        </w:rPr>
        <w:t>，为辽宁全面</w:t>
      </w:r>
      <w:r>
        <w:rPr>
          <w:rFonts w:ascii="仿宋_GB2312" w:eastAsia="仿宋_GB2312" w:hAnsi="黑体" w:hint="eastAsia"/>
          <w:sz w:val="32"/>
          <w:szCs w:val="32"/>
        </w:rPr>
        <w:t>振兴、全方位振兴提供人才和智力支持</w:t>
      </w:r>
      <w:r w:rsidRPr="00532DDF">
        <w:rPr>
          <w:rFonts w:ascii="仿宋_GB2312" w:eastAsia="仿宋_GB2312" w:hAnsi="黑体" w:hint="eastAsia"/>
          <w:sz w:val="32"/>
          <w:szCs w:val="32"/>
        </w:rPr>
        <w:t>。</w:t>
      </w:r>
    </w:p>
    <w:p w:rsidR="00071FC4" w:rsidRDefault="00043031">
      <w:pPr>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二、基本原则</w:t>
      </w:r>
    </w:p>
    <w:p w:rsidR="00071FC4" w:rsidRDefault="00043031">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Pr="00532DDF">
        <w:rPr>
          <w:rFonts w:ascii="仿宋_GB2312" w:eastAsia="仿宋_GB2312" w:hAnsi="仿宋" w:cs="Times New Roman" w:hint="eastAsia"/>
          <w:sz w:val="32"/>
          <w:szCs w:val="32"/>
        </w:rPr>
        <w:t>导向性。通过开展专业评估，</w:t>
      </w:r>
      <w:r w:rsidRPr="00532DDF">
        <w:rPr>
          <w:rFonts w:ascii="仿宋_GB2312" w:eastAsia="仿宋_GB2312" w:hAnsi="黑体" w:hint="eastAsia"/>
          <w:sz w:val="32"/>
          <w:szCs w:val="32"/>
        </w:rPr>
        <w:t>进一步促进高校落实《教育部关于加快建设高水平本科教育全面提高人才培养能力的意见》及</w:t>
      </w:r>
      <w:r w:rsidR="00A53A6A" w:rsidRPr="00532DDF">
        <w:rPr>
          <w:rFonts w:ascii="仿宋_GB2312" w:eastAsia="仿宋_GB2312" w:hAnsi="黑体" w:hint="eastAsia"/>
          <w:sz w:val="32"/>
          <w:szCs w:val="32"/>
        </w:rPr>
        <w:t>《辽宁省委教育工委、辽宁省教育厅关于进一步深化本科教学改革 全面提高人才培养质量的实施意见》</w:t>
      </w:r>
      <w:r w:rsidRPr="00532DDF">
        <w:rPr>
          <w:rFonts w:ascii="仿宋_GB2312" w:eastAsia="仿宋_GB2312" w:hAnsi="黑体" w:hint="eastAsia"/>
          <w:sz w:val="32"/>
          <w:szCs w:val="32"/>
        </w:rPr>
        <w:t>，落实立德树人根本任务，强化高校教学基础地位，不断推进专业建设和改革，努力提高专业建设水平和人才培养质量，持续提升</w:t>
      </w:r>
      <w:r w:rsidRPr="00532DDF">
        <w:rPr>
          <w:rFonts w:ascii="仿宋_GB2312" w:eastAsia="仿宋_GB2312" w:hAnsi="仿宋" w:cs="Times New Roman" w:hint="eastAsia"/>
          <w:sz w:val="32"/>
          <w:szCs w:val="32"/>
        </w:rPr>
        <w:t>专业服务经济社会发展的能力。</w:t>
      </w:r>
    </w:p>
    <w:p w:rsidR="00071FC4" w:rsidRPr="00532DDF" w:rsidRDefault="00043031">
      <w:pPr>
        <w:spacing w:line="620" w:lineRule="exact"/>
        <w:ind w:firstLineChars="200" w:firstLine="640"/>
        <w:rPr>
          <w:rFonts w:ascii="仿宋_GB2312" w:eastAsia="仿宋_GB2312" w:hAnsi="仿宋" w:cs="Times New Roman"/>
          <w:sz w:val="32"/>
          <w:szCs w:val="32"/>
        </w:rPr>
      </w:pPr>
      <w:r w:rsidRPr="00CC3B10">
        <w:rPr>
          <w:rFonts w:ascii="仿宋" w:eastAsia="仿宋" w:hAnsi="仿宋" w:cs="Times New Roman"/>
          <w:sz w:val="32"/>
          <w:szCs w:val="32"/>
        </w:rPr>
        <w:t>2.</w:t>
      </w:r>
      <w:r w:rsidRPr="00532DDF">
        <w:rPr>
          <w:rFonts w:ascii="仿宋_GB2312" w:eastAsia="仿宋_GB2312" w:hAnsi="仿宋" w:cs="Times New Roman" w:hint="eastAsia"/>
          <w:sz w:val="32"/>
          <w:szCs w:val="32"/>
        </w:rPr>
        <w:t>科学性。专业评估指标体系的设计、评估方式的选择、评估工作的开展都要遵循教育教学规律和人才成长规律，充分考虑专业建设和人才培养</w:t>
      </w:r>
      <w:r w:rsidR="00A53A6A" w:rsidRPr="00532DDF">
        <w:rPr>
          <w:rFonts w:ascii="仿宋_GB2312" w:eastAsia="仿宋_GB2312" w:hAnsi="仿宋" w:cs="Times New Roman" w:hint="eastAsia"/>
          <w:sz w:val="32"/>
          <w:szCs w:val="32"/>
        </w:rPr>
        <w:t>工作</w:t>
      </w:r>
      <w:r w:rsidRPr="00532DDF">
        <w:rPr>
          <w:rFonts w:ascii="仿宋_GB2312" w:eastAsia="仿宋_GB2312" w:hAnsi="仿宋" w:cs="Times New Roman" w:hint="eastAsia"/>
          <w:sz w:val="32"/>
          <w:szCs w:val="32"/>
        </w:rPr>
        <w:t>特点，切实推动专业全面、协调、可持续发展。</w:t>
      </w:r>
    </w:p>
    <w:p w:rsidR="00071FC4" w:rsidRPr="00532DDF" w:rsidRDefault="00043031">
      <w:pPr>
        <w:spacing w:line="620" w:lineRule="exact"/>
        <w:ind w:firstLineChars="200" w:firstLine="640"/>
        <w:rPr>
          <w:rFonts w:ascii="仿宋_GB2312" w:eastAsia="仿宋_GB2312" w:hAnsi="仿宋" w:cs="Times New Roman"/>
          <w:sz w:val="32"/>
          <w:szCs w:val="32"/>
        </w:rPr>
      </w:pPr>
      <w:r w:rsidRPr="00532DDF">
        <w:rPr>
          <w:rFonts w:ascii="仿宋_GB2312" w:eastAsia="仿宋_GB2312" w:hAnsi="仿宋" w:cs="Times New Roman"/>
          <w:sz w:val="32"/>
          <w:szCs w:val="32"/>
        </w:rPr>
        <w:t>3.</w:t>
      </w:r>
      <w:r w:rsidRPr="00532DDF">
        <w:rPr>
          <w:rFonts w:ascii="仿宋_GB2312" w:eastAsia="仿宋_GB2312" w:hAnsi="仿宋" w:cs="Times New Roman" w:hint="eastAsia"/>
          <w:sz w:val="32"/>
          <w:szCs w:val="32"/>
        </w:rPr>
        <w:t>客观性。通过开展专业评估，在若干个反映专业办学状态的指标中，选取具有代表性的指标，设计科学合理的指标体系和评估函数，客观反映专业改革和建设的真实状态。</w:t>
      </w:r>
    </w:p>
    <w:p w:rsidR="00071FC4" w:rsidRPr="00532DDF" w:rsidRDefault="00043031">
      <w:pPr>
        <w:spacing w:line="620" w:lineRule="exact"/>
        <w:ind w:firstLineChars="200" w:firstLine="640"/>
        <w:rPr>
          <w:rFonts w:ascii="仿宋_GB2312" w:eastAsia="仿宋_GB2312" w:hAnsi="仿宋" w:cs="Times New Roman"/>
          <w:sz w:val="32"/>
          <w:szCs w:val="32"/>
        </w:rPr>
      </w:pPr>
      <w:r w:rsidRPr="00532DDF">
        <w:rPr>
          <w:rFonts w:ascii="仿宋_GB2312" w:eastAsia="仿宋_GB2312" w:hAnsi="仿宋" w:cs="Times New Roman"/>
          <w:sz w:val="32"/>
          <w:szCs w:val="32"/>
        </w:rPr>
        <w:t>4.</w:t>
      </w:r>
      <w:r w:rsidRPr="00532DDF">
        <w:rPr>
          <w:rFonts w:ascii="仿宋_GB2312" w:eastAsia="仿宋_GB2312" w:hAnsi="仿宋" w:cs="Times New Roman" w:hint="eastAsia"/>
          <w:sz w:val="32"/>
          <w:szCs w:val="32"/>
        </w:rPr>
        <w:t>分类指导。专业评估是对不同学校开设的相同专业进行评估，指标体系的设计和评估结果的使用都要在保证专业办学基本条件的基础上，进行分类指导，引导专业办出特色。</w:t>
      </w:r>
    </w:p>
    <w:p w:rsidR="00071FC4" w:rsidRPr="00532DDF" w:rsidRDefault="00043031">
      <w:pPr>
        <w:spacing w:line="620" w:lineRule="exact"/>
        <w:ind w:firstLineChars="200" w:firstLine="640"/>
        <w:rPr>
          <w:rFonts w:ascii="仿宋_GB2312" w:eastAsia="仿宋_GB2312" w:hAnsi="仿宋" w:cs="Times New Roman"/>
          <w:sz w:val="32"/>
          <w:szCs w:val="32"/>
        </w:rPr>
      </w:pPr>
      <w:r w:rsidRPr="00532DDF">
        <w:rPr>
          <w:rFonts w:ascii="仿宋_GB2312" w:eastAsia="仿宋_GB2312" w:hAnsi="仿宋" w:cs="Times New Roman"/>
          <w:sz w:val="32"/>
          <w:szCs w:val="32"/>
        </w:rPr>
        <w:t>5.</w:t>
      </w:r>
      <w:r w:rsidRPr="00532DDF">
        <w:rPr>
          <w:rFonts w:ascii="仿宋_GB2312" w:eastAsia="仿宋_GB2312" w:hAnsi="仿宋" w:cs="Times New Roman" w:hint="eastAsia"/>
          <w:sz w:val="32"/>
          <w:szCs w:val="32"/>
        </w:rPr>
        <w:t>线上评估。</w:t>
      </w:r>
      <w:r w:rsidRPr="00532DDF">
        <w:rPr>
          <w:rFonts w:ascii="仿宋_GB2312" w:eastAsia="仿宋_GB2312" w:hAnsi="仿宋" w:cs="Times New Roman"/>
          <w:sz w:val="32"/>
          <w:szCs w:val="32"/>
        </w:rPr>
        <w:t>采取专家不进校、充分运用信息技术手段，通过网络采集、汇总、分析数据，</w:t>
      </w:r>
      <w:r w:rsidRPr="00532DDF">
        <w:rPr>
          <w:rFonts w:ascii="仿宋_GB2312" w:eastAsia="仿宋_GB2312" w:hAnsi="仿宋" w:cs="Times New Roman" w:hint="eastAsia"/>
          <w:sz w:val="32"/>
          <w:szCs w:val="32"/>
        </w:rPr>
        <w:t>坚持</w:t>
      </w:r>
      <w:r w:rsidRPr="00532DDF">
        <w:rPr>
          <w:rFonts w:ascii="仿宋_GB2312" w:eastAsia="仿宋_GB2312" w:hAnsi="仿宋" w:cs="Times New Roman"/>
          <w:sz w:val="32"/>
          <w:szCs w:val="32"/>
        </w:rPr>
        <w:t>数据定量分析为主</w:t>
      </w:r>
      <w:r w:rsidRPr="00532DDF">
        <w:rPr>
          <w:rFonts w:ascii="仿宋_GB2312" w:eastAsia="仿宋_GB2312" w:hAnsi="仿宋" w:cs="Times New Roman" w:hint="eastAsia"/>
          <w:sz w:val="32"/>
          <w:szCs w:val="32"/>
        </w:rPr>
        <w:t>、</w:t>
      </w:r>
      <w:r w:rsidRPr="00532DDF">
        <w:rPr>
          <w:rFonts w:ascii="仿宋_GB2312" w:eastAsia="仿宋_GB2312" w:hAnsi="仿宋" w:cs="Times New Roman"/>
          <w:sz w:val="32"/>
          <w:szCs w:val="32"/>
        </w:rPr>
        <w:t>专家定性判断为辅，注重基本数据的真实性和规范性、主观评价的公正性和客观性。</w:t>
      </w:r>
    </w:p>
    <w:p w:rsidR="00071FC4" w:rsidRDefault="00043031">
      <w:pPr>
        <w:spacing w:line="620" w:lineRule="exact"/>
        <w:ind w:firstLineChars="200" w:firstLine="640"/>
        <w:rPr>
          <w:rFonts w:ascii="黑体" w:eastAsia="黑体" w:hAnsi="黑体"/>
          <w:sz w:val="32"/>
          <w:szCs w:val="32"/>
        </w:rPr>
      </w:pPr>
      <w:r>
        <w:rPr>
          <w:rFonts w:ascii="黑体" w:eastAsia="黑体" w:hAnsi="黑体" w:hint="eastAsia"/>
          <w:sz w:val="32"/>
          <w:szCs w:val="32"/>
        </w:rPr>
        <w:lastRenderedPageBreak/>
        <w:t>三、评估范围</w:t>
      </w:r>
    </w:p>
    <w:p w:rsidR="00071FC4" w:rsidRPr="007E09EF" w:rsidRDefault="00043031">
      <w:pPr>
        <w:spacing w:line="620" w:lineRule="exact"/>
        <w:ind w:firstLineChars="200" w:firstLine="640"/>
        <w:rPr>
          <w:rFonts w:ascii="仿宋_GB2312" w:eastAsia="仿宋_GB2312" w:hAnsi="仿宋_GB2312" w:cs="仿宋_GB2312"/>
          <w:sz w:val="32"/>
          <w:szCs w:val="32"/>
        </w:rPr>
      </w:pPr>
      <w:r w:rsidRPr="00B14529">
        <w:rPr>
          <w:rFonts w:ascii="仿宋_GB2312" w:eastAsia="仿宋_GB2312" w:hAnsi="仿宋_GB2312" w:cs="仿宋_GB2312" w:hint="eastAsia"/>
          <w:sz w:val="32"/>
          <w:szCs w:val="32"/>
        </w:rPr>
        <w:t>省内普通</w:t>
      </w:r>
      <w:r w:rsidR="00A53A6A">
        <w:rPr>
          <w:rFonts w:ascii="仿宋_GB2312" w:eastAsia="仿宋_GB2312" w:hAnsi="仿宋_GB2312" w:cs="仿宋_GB2312" w:hint="eastAsia"/>
          <w:sz w:val="32"/>
          <w:szCs w:val="32"/>
        </w:rPr>
        <w:t>本科</w:t>
      </w:r>
      <w:r w:rsidRPr="00B14529">
        <w:rPr>
          <w:rFonts w:ascii="仿宋_GB2312" w:eastAsia="仿宋_GB2312" w:hAnsi="仿宋_GB2312" w:cs="仿宋_GB2312" w:hint="eastAsia"/>
          <w:sz w:val="32"/>
          <w:szCs w:val="32"/>
        </w:rPr>
        <w:t>高等学校开设的已有</w:t>
      </w:r>
      <w:r w:rsidRPr="00B14529">
        <w:rPr>
          <w:rFonts w:ascii="仿宋_GB2312" w:eastAsia="仿宋_GB2312" w:hAnsi="仿宋_GB2312" w:cs="仿宋_GB2312"/>
          <w:sz w:val="32"/>
          <w:szCs w:val="32"/>
        </w:rPr>
        <w:t>3届及以上毕业生的工科类专业</w:t>
      </w:r>
      <w:r w:rsidRPr="00B14529">
        <w:rPr>
          <w:rFonts w:ascii="仿宋_GB2312" w:eastAsia="仿宋_GB2312" w:hAnsi="仿宋_GB2312" w:cs="仿宋_GB2312" w:hint="eastAsia"/>
          <w:sz w:val="32"/>
          <w:szCs w:val="32"/>
        </w:rPr>
        <w:t>开展评估（</w:t>
      </w:r>
      <w:r w:rsidR="0058258A">
        <w:rPr>
          <w:rFonts w:ascii="仿宋_GB2312" w:eastAsia="仿宋_GB2312" w:hAnsi="仿宋_GB2312" w:cs="仿宋_GB2312" w:hint="eastAsia"/>
          <w:sz w:val="32"/>
          <w:szCs w:val="32"/>
        </w:rPr>
        <w:t>见</w:t>
      </w:r>
      <w:r w:rsidRPr="00B14529">
        <w:rPr>
          <w:rFonts w:ascii="仿宋_GB2312" w:eastAsia="仿宋_GB2312" w:hAnsi="仿宋_GB2312" w:cs="仿宋_GB2312" w:hint="eastAsia"/>
          <w:sz w:val="32"/>
          <w:szCs w:val="32"/>
        </w:rPr>
        <w:t>附件</w:t>
      </w:r>
      <w:r w:rsidRPr="00B14529">
        <w:rPr>
          <w:rFonts w:ascii="仿宋_GB2312" w:eastAsia="仿宋_GB2312" w:hAnsi="仿宋_GB2312" w:cs="仿宋_GB2312"/>
          <w:sz w:val="32"/>
          <w:szCs w:val="32"/>
        </w:rPr>
        <w:t>1）</w:t>
      </w:r>
      <w:r w:rsidRPr="00B14529">
        <w:rPr>
          <w:rFonts w:ascii="仿宋_GB2312" w:eastAsia="仿宋_GB2312" w:hAnsi="仿宋_GB2312" w:cs="仿宋_GB2312" w:hint="eastAsia"/>
          <w:sz w:val="32"/>
          <w:szCs w:val="32"/>
        </w:rPr>
        <w:t>。</w:t>
      </w:r>
    </w:p>
    <w:p w:rsidR="00071FC4" w:rsidRDefault="00043031">
      <w:pPr>
        <w:spacing w:line="620" w:lineRule="exact"/>
        <w:ind w:firstLineChars="200" w:firstLine="640"/>
        <w:rPr>
          <w:rFonts w:ascii="黑体" w:eastAsia="黑体" w:hAnsi="黑体"/>
          <w:sz w:val="32"/>
          <w:szCs w:val="32"/>
        </w:rPr>
      </w:pPr>
      <w:r>
        <w:rPr>
          <w:rFonts w:ascii="黑体" w:eastAsia="黑体" w:hAnsi="黑体" w:hint="eastAsia"/>
          <w:sz w:val="32"/>
          <w:szCs w:val="32"/>
        </w:rPr>
        <w:t>四、指标体系</w:t>
      </w:r>
    </w:p>
    <w:p w:rsidR="00071FC4" w:rsidRPr="00532DDF" w:rsidRDefault="00043031">
      <w:pPr>
        <w:spacing w:line="620" w:lineRule="exact"/>
        <w:ind w:firstLineChars="200" w:firstLine="640"/>
        <w:rPr>
          <w:rFonts w:ascii="仿宋_GB2312" w:eastAsia="仿宋_GB2312" w:hAnsi="仿宋_GB2312" w:cs="仿宋_GB2312" w:hint="eastAsia"/>
          <w:sz w:val="32"/>
          <w:szCs w:val="32"/>
        </w:rPr>
      </w:pPr>
      <w:r w:rsidRPr="00532DDF">
        <w:rPr>
          <w:rFonts w:ascii="仿宋_GB2312" w:eastAsia="仿宋_GB2312" w:hAnsi="仿宋_GB2312" w:cs="仿宋_GB2312" w:hint="eastAsia"/>
          <w:sz w:val="32"/>
          <w:szCs w:val="32"/>
        </w:rPr>
        <w:t>按照分类指导原则，结合我省高校实际，</w:t>
      </w:r>
      <w:r w:rsidRPr="00532DDF">
        <w:rPr>
          <w:rFonts w:ascii="仿宋_GB2312" w:eastAsia="仿宋_GB2312" w:hAnsi="仿宋" w:hint="eastAsia"/>
          <w:sz w:val="32"/>
          <w:szCs w:val="32"/>
        </w:rPr>
        <w:t>考虑不同</w:t>
      </w:r>
      <w:r w:rsidRPr="00532DDF">
        <w:rPr>
          <w:rFonts w:ascii="仿宋_GB2312" w:eastAsia="仿宋_GB2312" w:hAnsi="仿宋_GB2312" w:cs="仿宋_GB2312" w:hint="eastAsia"/>
          <w:sz w:val="32"/>
          <w:szCs w:val="32"/>
        </w:rPr>
        <w:t>专业类的学科特点，成立由本科专业综合评价工作专家指导委员会、相关参评高校及专业类教学指导委员会共同参与的专家工作组，</w:t>
      </w:r>
      <w:r w:rsidR="0058258A" w:rsidRPr="00532DDF">
        <w:rPr>
          <w:rFonts w:ascii="仿宋_GB2312" w:eastAsia="仿宋_GB2312" w:hAnsi="仿宋_GB2312" w:cs="仿宋_GB2312" w:hint="eastAsia"/>
          <w:sz w:val="32"/>
          <w:szCs w:val="32"/>
        </w:rPr>
        <w:t>按照《普通高等学校本科专业类教学质量国家标准》</w:t>
      </w:r>
      <w:r w:rsidRPr="00532DDF">
        <w:rPr>
          <w:rFonts w:ascii="仿宋_GB2312" w:eastAsia="仿宋_GB2312" w:hAnsi="仿宋_GB2312" w:cs="仿宋_GB2312" w:hint="eastAsia"/>
          <w:sz w:val="32"/>
          <w:szCs w:val="32"/>
        </w:rPr>
        <w:t>及工程教育认证标准，研究制定体现各专业特点的本科专业评估指标体系（见附件2）。</w:t>
      </w:r>
    </w:p>
    <w:p w:rsidR="00071FC4" w:rsidRDefault="00043031">
      <w:pPr>
        <w:spacing w:line="620" w:lineRule="exact"/>
        <w:ind w:firstLineChars="200" w:firstLine="640"/>
        <w:rPr>
          <w:rFonts w:ascii="黑体" w:eastAsia="黑体" w:hAnsi="黑体"/>
          <w:sz w:val="32"/>
          <w:szCs w:val="32"/>
        </w:rPr>
      </w:pPr>
      <w:r>
        <w:rPr>
          <w:rFonts w:ascii="黑体" w:eastAsia="黑体" w:hAnsi="黑体" w:hint="eastAsia"/>
          <w:sz w:val="32"/>
          <w:szCs w:val="32"/>
        </w:rPr>
        <w:t>五、评估程序</w:t>
      </w:r>
    </w:p>
    <w:p w:rsidR="00071FC4" w:rsidRPr="004F0496" w:rsidRDefault="00043031">
      <w:pPr>
        <w:spacing w:line="620" w:lineRule="exact"/>
        <w:ind w:firstLineChars="200" w:firstLine="643"/>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t>1.</w:t>
      </w:r>
      <w:r w:rsidRPr="004F0496">
        <w:rPr>
          <w:rFonts w:ascii="仿宋_GB2312" w:eastAsia="仿宋_GB2312" w:hAnsi="仿宋_GB2312" w:cs="仿宋_GB2312" w:hint="eastAsia"/>
          <w:b/>
          <w:bCs/>
          <w:sz w:val="32"/>
          <w:szCs w:val="32"/>
        </w:rPr>
        <w:t>数据填报</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请</w:t>
      </w:r>
      <w:r w:rsidRPr="004F0496">
        <w:rPr>
          <w:rFonts w:ascii="仿宋_GB2312" w:eastAsia="仿宋_GB2312" w:hAnsi="仿宋_GB2312" w:cs="仿宋_GB2312" w:hint="eastAsia"/>
          <w:sz w:val="32"/>
          <w:szCs w:val="32"/>
        </w:rPr>
        <w:t>参评</w:t>
      </w:r>
      <w:r w:rsidRPr="004F0496">
        <w:rPr>
          <w:rFonts w:ascii="仿宋_GB2312" w:eastAsia="仿宋_GB2312" w:hAnsi="仿宋_GB2312" w:cs="仿宋_GB2312"/>
          <w:sz w:val="32"/>
          <w:szCs w:val="32"/>
        </w:rPr>
        <w:t>专业按照</w:t>
      </w:r>
      <w:r w:rsidRPr="004F0496">
        <w:rPr>
          <w:rFonts w:ascii="仿宋_GB2312" w:eastAsia="仿宋_GB2312" w:hAnsi="仿宋_GB2312" w:cs="仿宋_GB2312" w:hint="eastAsia"/>
          <w:sz w:val="32"/>
          <w:szCs w:val="32"/>
        </w:rPr>
        <w:t>相应</w:t>
      </w:r>
      <w:r w:rsidRPr="004F0496">
        <w:rPr>
          <w:rFonts w:ascii="仿宋_GB2312" w:eastAsia="仿宋_GB2312" w:hAnsi="仿宋_GB2312" w:cs="仿宋_GB2312"/>
          <w:sz w:val="32"/>
          <w:szCs w:val="32"/>
        </w:rPr>
        <w:t>指标体系，认真</w:t>
      </w:r>
      <w:r w:rsidRPr="004F0496">
        <w:rPr>
          <w:rFonts w:ascii="仿宋_GB2312" w:eastAsia="仿宋_GB2312" w:hAnsi="仿宋_GB2312" w:cs="仿宋_GB2312" w:hint="eastAsia"/>
          <w:sz w:val="32"/>
          <w:szCs w:val="32"/>
        </w:rPr>
        <w:t>组织相关材料</w:t>
      </w:r>
      <w:r w:rsidRPr="004F0496">
        <w:rPr>
          <w:rFonts w:ascii="仿宋_GB2312" w:eastAsia="仿宋_GB2312" w:hAnsi="仿宋_GB2312" w:cs="仿宋_GB2312"/>
          <w:sz w:val="32"/>
          <w:szCs w:val="32"/>
        </w:rPr>
        <w:t>，并</w:t>
      </w:r>
      <w:r w:rsidRPr="004F0496">
        <w:rPr>
          <w:rFonts w:ascii="仿宋_GB2312" w:eastAsia="仿宋_GB2312" w:hAnsi="仿宋_GB2312" w:cs="仿宋_GB2312" w:hint="eastAsia"/>
          <w:sz w:val="32"/>
          <w:szCs w:val="32"/>
        </w:rPr>
        <w:t>登录辽宁省普通高等学校本科专业信息平台填报相关数据。信息平台地址：</w:t>
      </w:r>
      <w:r w:rsidRPr="004F0496">
        <w:rPr>
          <w:rStyle w:val="a5"/>
          <w:rFonts w:ascii="仿宋_GB2312" w:eastAsia="仿宋_GB2312" w:hAnsi="仿宋_GB2312" w:cs="仿宋_GB2312"/>
          <w:color w:val="auto"/>
          <w:sz w:val="32"/>
          <w:szCs w:val="32"/>
          <w:u w:val="none"/>
        </w:rPr>
        <w:t>http://zypt.upln.cn/sdb。系统开放时间为10</w:t>
      </w:r>
      <w:r w:rsidRPr="004F0496">
        <w:rPr>
          <w:rStyle w:val="a5"/>
          <w:rFonts w:ascii="仿宋_GB2312" w:eastAsia="仿宋_GB2312" w:hAnsi="仿宋_GB2312" w:cs="仿宋_GB2312" w:hint="eastAsia"/>
          <w:color w:val="auto"/>
          <w:sz w:val="32"/>
          <w:szCs w:val="32"/>
          <w:u w:val="none"/>
        </w:rPr>
        <w:t>月</w:t>
      </w:r>
      <w:r w:rsidR="0058258A">
        <w:rPr>
          <w:rStyle w:val="a5"/>
          <w:rFonts w:ascii="仿宋_GB2312" w:eastAsia="仿宋_GB2312" w:hAnsi="仿宋_GB2312" w:cs="仿宋_GB2312" w:hint="eastAsia"/>
          <w:color w:val="auto"/>
          <w:sz w:val="32"/>
          <w:szCs w:val="32"/>
          <w:u w:val="none"/>
        </w:rPr>
        <w:t>20</w:t>
      </w:r>
      <w:r w:rsidRPr="004F0496">
        <w:rPr>
          <w:rStyle w:val="a5"/>
          <w:rFonts w:ascii="仿宋_GB2312" w:eastAsia="仿宋_GB2312" w:hAnsi="仿宋_GB2312" w:cs="仿宋_GB2312" w:hint="eastAsia"/>
          <w:color w:val="auto"/>
          <w:sz w:val="32"/>
          <w:szCs w:val="32"/>
          <w:u w:val="none"/>
        </w:rPr>
        <w:t>日</w:t>
      </w:r>
      <w:r w:rsidRPr="004F0496">
        <w:rPr>
          <w:rStyle w:val="a5"/>
          <w:rFonts w:ascii="仿宋_GB2312" w:eastAsia="仿宋_GB2312" w:hAnsi="仿宋_GB2312" w:cs="仿宋_GB2312"/>
          <w:color w:val="auto"/>
          <w:sz w:val="32"/>
          <w:szCs w:val="32"/>
          <w:u w:val="none"/>
        </w:rPr>
        <w:t>-1</w:t>
      </w:r>
      <w:r w:rsidR="0058258A">
        <w:rPr>
          <w:rStyle w:val="a5"/>
          <w:rFonts w:ascii="仿宋_GB2312" w:eastAsia="仿宋_GB2312" w:hAnsi="仿宋_GB2312" w:cs="仿宋_GB2312" w:hint="eastAsia"/>
          <w:color w:val="auto"/>
          <w:sz w:val="32"/>
          <w:szCs w:val="32"/>
          <w:u w:val="none"/>
        </w:rPr>
        <w:t>1</w:t>
      </w:r>
      <w:r w:rsidRPr="004F0496">
        <w:rPr>
          <w:rFonts w:ascii="仿宋_GB2312" w:eastAsia="仿宋_GB2312" w:hAnsi="仿宋_GB2312" w:cs="仿宋_GB2312" w:hint="eastAsia"/>
          <w:sz w:val="32"/>
          <w:szCs w:val="32"/>
        </w:rPr>
        <w:t>月</w:t>
      </w:r>
      <w:r w:rsidR="0058258A">
        <w:rPr>
          <w:rFonts w:ascii="仿宋_GB2312" w:eastAsia="仿宋_GB2312" w:hAnsi="仿宋_GB2312" w:cs="仿宋_GB2312" w:hint="eastAsia"/>
          <w:sz w:val="32"/>
          <w:szCs w:val="32"/>
        </w:rPr>
        <w:t>5</w:t>
      </w:r>
      <w:r w:rsidRPr="004F0496">
        <w:rPr>
          <w:rFonts w:ascii="仿宋_GB2312" w:eastAsia="仿宋_GB2312" w:hAnsi="仿宋_GB2312" w:cs="仿宋_GB2312"/>
          <w:sz w:val="32"/>
          <w:szCs w:val="32"/>
        </w:rPr>
        <w:t>日。具体填报</w:t>
      </w:r>
      <w:r w:rsidRPr="004F0496">
        <w:rPr>
          <w:rFonts w:ascii="仿宋_GB2312" w:eastAsia="仿宋_GB2312" w:hAnsi="仿宋_GB2312" w:cs="仿宋_GB2312" w:hint="eastAsia"/>
          <w:sz w:val="32"/>
          <w:szCs w:val="32"/>
        </w:rPr>
        <w:t>工作可参见《</w:t>
      </w:r>
      <w:r w:rsidRPr="004F0496">
        <w:rPr>
          <w:rFonts w:ascii="仿宋_GB2312" w:eastAsia="仿宋_GB2312" w:hAnsi="仿宋_GB2312" w:cs="仿宋_GB2312"/>
          <w:sz w:val="32"/>
          <w:szCs w:val="32"/>
        </w:rPr>
        <w:t>2020</w:t>
      </w:r>
      <w:r w:rsidRPr="004F0496">
        <w:rPr>
          <w:rFonts w:ascii="仿宋_GB2312" w:eastAsia="仿宋_GB2312" w:hAnsi="仿宋_GB2312" w:cs="仿宋_GB2312" w:hint="eastAsia"/>
          <w:sz w:val="32"/>
          <w:szCs w:val="32"/>
        </w:rPr>
        <w:t>年辽宁省普通高等学校本科专业评估信息填报说明》</w:t>
      </w:r>
      <w:r w:rsidRPr="004F0496">
        <w:rPr>
          <w:rFonts w:ascii="仿宋_GB2312" w:eastAsia="仿宋_GB2312" w:hAnsi="仿宋_GB2312" w:cs="仿宋_GB2312"/>
          <w:sz w:val="32"/>
          <w:szCs w:val="32"/>
        </w:rPr>
        <w:t>（</w:t>
      </w:r>
      <w:r>
        <w:rPr>
          <w:rFonts w:ascii="仿宋_GB2312" w:eastAsia="仿宋_GB2312" w:hAnsi="仿宋_GB2312" w:cs="仿宋_GB2312" w:hint="eastAsia"/>
          <w:sz w:val="32"/>
          <w:szCs w:val="32"/>
        </w:rPr>
        <w:t>见</w:t>
      </w:r>
      <w:r w:rsidRPr="004F0496">
        <w:rPr>
          <w:rFonts w:ascii="仿宋_GB2312" w:eastAsia="仿宋_GB2312" w:hAnsi="仿宋_GB2312" w:cs="仿宋_GB2312" w:hint="eastAsia"/>
          <w:sz w:val="32"/>
          <w:szCs w:val="32"/>
        </w:rPr>
        <w:t>附件</w:t>
      </w:r>
      <w:r w:rsidRPr="004F0496">
        <w:rPr>
          <w:rFonts w:ascii="仿宋_GB2312" w:eastAsia="仿宋_GB2312" w:hAnsi="仿宋_GB2312" w:cs="仿宋_GB2312"/>
          <w:sz w:val="32"/>
          <w:szCs w:val="32"/>
        </w:rPr>
        <w:t>3）</w:t>
      </w:r>
      <w:r w:rsidRPr="004F0496">
        <w:rPr>
          <w:rFonts w:ascii="仿宋_GB2312" w:eastAsia="仿宋_GB2312" w:hAnsi="仿宋_GB2312" w:cs="仿宋_GB2312" w:hint="eastAsia"/>
          <w:sz w:val="32"/>
          <w:szCs w:val="32"/>
        </w:rPr>
        <w:t>及《</w:t>
      </w:r>
      <w:r w:rsidRPr="004F0496">
        <w:rPr>
          <w:rFonts w:ascii="仿宋_GB2312" w:eastAsia="仿宋_GB2312" w:hAnsi="仿宋_GB2312" w:cs="仿宋_GB2312"/>
          <w:sz w:val="32"/>
          <w:szCs w:val="32"/>
        </w:rPr>
        <w:t>2020</w:t>
      </w:r>
      <w:r w:rsidRPr="004F0496">
        <w:rPr>
          <w:rFonts w:ascii="仿宋_GB2312" w:eastAsia="仿宋_GB2312" w:hAnsi="仿宋_GB2312" w:cs="仿宋_GB2312" w:hint="eastAsia"/>
          <w:sz w:val="32"/>
          <w:szCs w:val="32"/>
        </w:rPr>
        <w:t>年辽宁省普通高等学校本科专业评估支撑材料上传方式说明》（</w:t>
      </w:r>
      <w:r>
        <w:rPr>
          <w:rFonts w:ascii="仿宋_GB2312" w:eastAsia="仿宋_GB2312" w:hAnsi="仿宋_GB2312" w:cs="仿宋_GB2312" w:hint="eastAsia"/>
          <w:sz w:val="32"/>
          <w:szCs w:val="32"/>
        </w:rPr>
        <w:t>见</w:t>
      </w:r>
      <w:r w:rsidRPr="004F0496">
        <w:rPr>
          <w:rFonts w:ascii="仿宋_GB2312" w:eastAsia="仿宋_GB2312" w:hAnsi="仿宋_GB2312" w:cs="仿宋_GB2312" w:hint="eastAsia"/>
          <w:sz w:val="32"/>
          <w:szCs w:val="32"/>
        </w:rPr>
        <w:t>附件4）</w:t>
      </w:r>
      <w:r w:rsidRPr="004F0496">
        <w:rPr>
          <w:rFonts w:ascii="仿宋_GB2312" w:eastAsia="仿宋_GB2312" w:hAnsi="仿宋_GB2312" w:cs="仿宋_GB2312"/>
          <w:sz w:val="32"/>
          <w:szCs w:val="32"/>
        </w:rPr>
        <w:t>。</w:t>
      </w:r>
    </w:p>
    <w:p w:rsidR="00071FC4" w:rsidRPr="004F0496" w:rsidRDefault="00043031">
      <w:pPr>
        <w:spacing w:line="620" w:lineRule="exact"/>
        <w:ind w:firstLineChars="200" w:firstLine="643"/>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t>2.材料公示</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hint="eastAsia"/>
          <w:sz w:val="32"/>
          <w:szCs w:val="32"/>
        </w:rPr>
        <w:t>为广泛接受社会监督，各参评专业填报相关材料将在辽宁省普通高等学校本科教学网（</w:t>
      </w:r>
      <w:r w:rsidRPr="004F0496">
        <w:rPr>
          <w:rFonts w:ascii="仿宋_GB2312" w:eastAsia="仿宋_GB2312" w:hAnsi="仿宋_GB2312" w:cs="仿宋_GB2312"/>
          <w:sz w:val="32"/>
          <w:szCs w:val="32"/>
        </w:rPr>
        <w:t>www.upln.cn）</w:t>
      </w:r>
      <w:r w:rsidRPr="004F0496">
        <w:rPr>
          <w:rFonts w:ascii="仿宋_GB2312" w:eastAsia="仿宋_GB2312" w:hAnsi="仿宋_GB2312" w:cs="仿宋_GB2312" w:hint="eastAsia"/>
          <w:sz w:val="32"/>
          <w:szCs w:val="32"/>
        </w:rPr>
        <w:t>上开设主页进</w:t>
      </w:r>
      <w:r w:rsidRPr="004F0496">
        <w:rPr>
          <w:rFonts w:ascii="仿宋_GB2312" w:eastAsia="仿宋_GB2312" w:hAnsi="仿宋_GB2312" w:cs="仿宋_GB2312" w:hint="eastAsia"/>
          <w:sz w:val="32"/>
          <w:szCs w:val="32"/>
        </w:rPr>
        <w:lastRenderedPageBreak/>
        <w:t>行公示。</w:t>
      </w:r>
    </w:p>
    <w:p w:rsidR="00071FC4" w:rsidRPr="004F0496" w:rsidRDefault="00043031">
      <w:pPr>
        <w:spacing w:line="620" w:lineRule="exact"/>
        <w:ind w:firstLineChars="200" w:firstLine="643"/>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t>3.定量指标核查</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hint="eastAsia"/>
          <w:sz w:val="32"/>
          <w:szCs w:val="32"/>
        </w:rPr>
        <w:t>由省教育厅组织专家工作组制定各专业评审方案。根据评审方案聘请有关专家对定量指标相关材料进行核查。根据专家定量数据核查结果，请有关高校协助对提交数据</w:t>
      </w:r>
      <w:r>
        <w:rPr>
          <w:rFonts w:ascii="仿宋_GB2312" w:eastAsia="仿宋_GB2312" w:hAnsi="仿宋_GB2312" w:cs="仿宋_GB2312" w:hint="eastAsia"/>
          <w:sz w:val="32"/>
          <w:szCs w:val="32"/>
        </w:rPr>
        <w:t>做</w:t>
      </w:r>
      <w:r w:rsidRPr="004F0496">
        <w:rPr>
          <w:rFonts w:ascii="仿宋_GB2312" w:eastAsia="仿宋_GB2312" w:hAnsi="仿宋_GB2312" w:cs="仿宋_GB2312" w:hint="eastAsia"/>
          <w:sz w:val="32"/>
          <w:szCs w:val="32"/>
        </w:rPr>
        <w:t>进一步核实和确认。</w:t>
      </w:r>
    </w:p>
    <w:p w:rsidR="00071FC4" w:rsidRPr="004F0496" w:rsidRDefault="00043031">
      <w:pPr>
        <w:spacing w:line="620" w:lineRule="exact"/>
        <w:ind w:firstLineChars="200" w:firstLine="643"/>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t>4.定性指标评审</w:t>
      </w:r>
    </w:p>
    <w:p w:rsidR="00071FC4" w:rsidRPr="004F0496" w:rsidRDefault="00043031">
      <w:pPr>
        <w:spacing w:line="620" w:lineRule="exact"/>
        <w:ind w:firstLineChars="200" w:firstLine="640"/>
        <w:rPr>
          <w:rFonts w:ascii="仿宋_GB2312" w:eastAsia="仿宋_GB2312" w:hAnsi="仿宋_GB2312" w:cs="仿宋_GB2312"/>
          <w:spacing w:val="18"/>
          <w:sz w:val="32"/>
          <w:szCs w:val="32"/>
        </w:rPr>
      </w:pPr>
      <w:r w:rsidRPr="004F0496">
        <w:rPr>
          <w:rFonts w:ascii="仿宋_GB2312" w:eastAsia="仿宋_GB2312" w:hAnsi="仿宋_GB2312" w:cs="仿宋_GB2312" w:hint="eastAsia"/>
          <w:sz w:val="32"/>
          <w:szCs w:val="32"/>
        </w:rPr>
        <w:t>由省教育厅组织专家工作组根据各专业评估指标体系</w:t>
      </w:r>
      <w:r w:rsidRPr="004F0496">
        <w:rPr>
          <w:rFonts w:ascii="仿宋_GB2312" w:eastAsia="仿宋_GB2312" w:hAnsi="仿宋_GB2312" w:cs="仿宋_GB2312"/>
          <w:sz w:val="32"/>
          <w:szCs w:val="32"/>
        </w:rPr>
        <w:t>,制定分专业评审标准，</w:t>
      </w:r>
      <w:r w:rsidRPr="004F0496">
        <w:rPr>
          <w:rFonts w:ascii="仿宋_GB2312" w:eastAsia="仿宋_GB2312" w:hAnsi="仿宋_GB2312" w:cs="仿宋_GB2312" w:hint="eastAsia"/>
          <w:spacing w:val="18"/>
          <w:sz w:val="32"/>
          <w:szCs w:val="32"/>
        </w:rPr>
        <w:t>开展定性指标专家评审。</w:t>
      </w:r>
    </w:p>
    <w:p w:rsidR="00071FC4" w:rsidRPr="004F0496" w:rsidRDefault="00043031">
      <w:pPr>
        <w:spacing w:line="620" w:lineRule="exact"/>
        <w:ind w:firstLineChars="200" w:firstLine="714"/>
        <w:rPr>
          <w:rFonts w:ascii="仿宋_GB2312" w:eastAsia="仿宋_GB2312" w:hAnsi="仿宋_GB2312" w:cs="仿宋_GB2312"/>
          <w:b/>
          <w:bCs/>
          <w:sz w:val="32"/>
          <w:szCs w:val="32"/>
        </w:rPr>
      </w:pPr>
      <w:r w:rsidRPr="004F0496">
        <w:rPr>
          <w:rFonts w:ascii="仿宋_GB2312" w:eastAsia="仿宋_GB2312" w:hAnsi="仿宋_GB2312" w:cs="仿宋_GB2312"/>
          <w:b/>
          <w:bCs/>
          <w:spacing w:val="18"/>
          <w:sz w:val="32"/>
          <w:szCs w:val="32"/>
        </w:rPr>
        <w:t>5.</w:t>
      </w:r>
      <w:r w:rsidRPr="004F0496">
        <w:rPr>
          <w:rFonts w:ascii="仿宋_GB2312" w:eastAsia="仿宋_GB2312" w:hAnsi="仿宋_GB2312" w:cs="仿宋_GB2312" w:hint="eastAsia"/>
          <w:b/>
          <w:bCs/>
          <w:sz w:val="32"/>
          <w:szCs w:val="32"/>
        </w:rPr>
        <w:t>评估结果</w:t>
      </w:r>
      <w:r w:rsidR="003C566D">
        <w:rPr>
          <w:rFonts w:ascii="仿宋_GB2312" w:eastAsia="仿宋_GB2312" w:hAnsi="仿宋_GB2312" w:cs="仿宋_GB2312" w:hint="eastAsia"/>
          <w:b/>
          <w:bCs/>
          <w:sz w:val="32"/>
          <w:szCs w:val="32"/>
        </w:rPr>
        <w:t>及反馈</w:t>
      </w:r>
    </w:p>
    <w:p w:rsidR="00071FC4" w:rsidRPr="004F0496" w:rsidRDefault="00043031">
      <w:pPr>
        <w:spacing w:line="640" w:lineRule="exact"/>
        <w:ind w:firstLine="640"/>
        <w:rPr>
          <w:rFonts w:ascii="仿宋_GB2312" w:eastAsia="仿宋_GB2312" w:hAnsi="仿宋_GB2312" w:cs="仿宋_GB2312"/>
          <w:sz w:val="32"/>
          <w:szCs w:val="32"/>
        </w:rPr>
      </w:pPr>
      <w:r w:rsidRPr="004F0496">
        <w:rPr>
          <w:rFonts w:ascii="仿宋_GB2312" w:eastAsia="仿宋_GB2312" w:hAnsi="仿宋_GB2312" w:cs="仿宋_GB2312" w:hint="eastAsia"/>
          <w:sz w:val="32"/>
          <w:szCs w:val="32"/>
        </w:rPr>
        <w:t>根据定量及定性指标得分，形成各专业的评估结果，并向相关学校进行反馈。</w:t>
      </w:r>
    </w:p>
    <w:p w:rsidR="00071FC4" w:rsidRDefault="00043031">
      <w:pPr>
        <w:snapToGrid w:val="0"/>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六、有关要求</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1.请各</w:t>
      </w:r>
      <w:r w:rsidRPr="004F0496">
        <w:rPr>
          <w:rFonts w:ascii="仿宋_GB2312" w:eastAsia="仿宋_GB2312" w:hAnsi="仿宋_GB2312" w:cs="仿宋_GB2312" w:hint="eastAsia"/>
          <w:sz w:val="32"/>
          <w:szCs w:val="32"/>
        </w:rPr>
        <w:t>参评高校高度重视，加强领导，协调组织好各相关部门，按照实施方案要求，认真、如实、按时填报有关数据及材料，并做好各阶段相应工作。</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2.评估工作广泛接受高校师生和社会各界的监督。省教育厅对参评学校和评估专家工作的规范性、公正性进行监督检查，同时受理有关申诉</w:t>
      </w:r>
      <w:r>
        <w:rPr>
          <w:rFonts w:ascii="仿宋_GB2312" w:eastAsia="仿宋_GB2312" w:hAnsi="仿宋_GB2312" w:cs="仿宋_GB2312" w:hint="eastAsia"/>
          <w:sz w:val="32"/>
          <w:szCs w:val="32"/>
        </w:rPr>
        <w:t>。</w:t>
      </w:r>
      <w:r w:rsidRPr="004F0496">
        <w:rPr>
          <w:rFonts w:ascii="仿宋_GB2312" w:eastAsia="仿宋_GB2312" w:hAnsi="仿宋_GB2312" w:cs="仿宋_GB2312" w:hint="eastAsia"/>
          <w:sz w:val="32"/>
          <w:szCs w:val="32"/>
        </w:rPr>
        <w:t>对评估过程中违反相关规定的行为进行责任追究，做出严肃处理。</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3.请各参评高校确定本校</w:t>
      </w:r>
      <w:r w:rsidRPr="004F0496">
        <w:rPr>
          <w:rFonts w:ascii="仿宋_GB2312" w:eastAsia="仿宋_GB2312" w:hAnsi="仿宋_GB2312" w:cs="仿宋_GB2312" w:hint="eastAsia"/>
          <w:sz w:val="32"/>
          <w:szCs w:val="32"/>
        </w:rPr>
        <w:t>评</w:t>
      </w:r>
      <w:r w:rsidR="00532DDF">
        <w:rPr>
          <w:rFonts w:ascii="仿宋_GB2312" w:eastAsia="仿宋_GB2312" w:hAnsi="仿宋_GB2312" w:cs="仿宋_GB2312" w:hint="eastAsia"/>
          <w:sz w:val="32"/>
          <w:szCs w:val="32"/>
        </w:rPr>
        <w:t>估</w:t>
      </w:r>
      <w:bookmarkStart w:id="0" w:name="_GoBack"/>
      <w:bookmarkEnd w:id="0"/>
      <w:r w:rsidRPr="004F0496">
        <w:rPr>
          <w:rFonts w:ascii="仿宋_GB2312" w:eastAsia="仿宋_GB2312" w:hAnsi="仿宋_GB2312" w:cs="仿宋_GB2312" w:hint="eastAsia"/>
          <w:sz w:val="32"/>
          <w:szCs w:val="32"/>
        </w:rPr>
        <w:t>工作</w:t>
      </w:r>
      <w:r w:rsidRPr="004F0496">
        <w:rPr>
          <w:rFonts w:ascii="仿宋_GB2312" w:eastAsia="仿宋_GB2312" w:hAnsi="仿宋_GB2312" w:cs="仿宋_GB2312"/>
          <w:sz w:val="32"/>
          <w:szCs w:val="32"/>
        </w:rPr>
        <w:t>负责人</w:t>
      </w:r>
      <w:r w:rsidRPr="004F0496">
        <w:rPr>
          <w:rFonts w:ascii="仿宋_GB2312" w:eastAsia="仿宋_GB2312" w:hAnsi="仿宋_GB2312" w:cs="仿宋_GB2312" w:hint="eastAsia"/>
          <w:sz w:val="32"/>
          <w:szCs w:val="32"/>
        </w:rPr>
        <w:t>及联系人各</w:t>
      </w:r>
      <w:r w:rsidRPr="004F0496">
        <w:rPr>
          <w:rFonts w:ascii="仿宋_GB2312" w:eastAsia="仿宋_GB2312" w:hAnsi="仿宋_GB2312" w:cs="仿宋_GB2312"/>
          <w:sz w:val="32"/>
          <w:szCs w:val="32"/>
        </w:rPr>
        <w:t>1名，并于10</w:t>
      </w:r>
      <w:r w:rsidRPr="004F0496">
        <w:rPr>
          <w:rFonts w:ascii="仿宋_GB2312" w:eastAsia="仿宋_GB2312" w:hAnsi="仿宋_GB2312" w:cs="仿宋_GB2312" w:hint="eastAsia"/>
          <w:sz w:val="32"/>
          <w:szCs w:val="32"/>
        </w:rPr>
        <w:t>月</w:t>
      </w:r>
      <w:r w:rsidR="00BF4525">
        <w:rPr>
          <w:rFonts w:ascii="仿宋_GB2312" w:eastAsia="仿宋_GB2312" w:hAnsi="仿宋_GB2312" w:cs="仿宋_GB2312" w:hint="eastAsia"/>
          <w:sz w:val="32"/>
          <w:szCs w:val="32"/>
        </w:rPr>
        <w:t>21</w:t>
      </w:r>
      <w:r w:rsidRPr="004F0496">
        <w:rPr>
          <w:rFonts w:ascii="仿宋_GB2312" w:eastAsia="仿宋_GB2312" w:hAnsi="仿宋_GB2312" w:cs="仿宋_GB2312" w:hint="eastAsia"/>
          <w:sz w:val="32"/>
          <w:szCs w:val="32"/>
        </w:rPr>
        <w:t>日</w:t>
      </w:r>
      <w:r w:rsidRPr="004F0496">
        <w:rPr>
          <w:rFonts w:ascii="仿宋_GB2312" w:eastAsia="仿宋_GB2312" w:hAnsi="仿宋_GB2312" w:cs="仿宋_GB2312"/>
          <w:sz w:val="32"/>
          <w:szCs w:val="32"/>
        </w:rPr>
        <w:t>17：00前将《2020</w:t>
      </w:r>
      <w:r w:rsidRPr="004F0496">
        <w:rPr>
          <w:rFonts w:ascii="仿宋_GB2312" w:eastAsia="仿宋_GB2312" w:hAnsi="仿宋_GB2312" w:cs="仿宋_GB2312" w:hint="eastAsia"/>
          <w:sz w:val="32"/>
          <w:szCs w:val="32"/>
        </w:rPr>
        <w:t>年</w:t>
      </w:r>
      <w:r w:rsidRPr="004F0496">
        <w:rPr>
          <w:rFonts w:ascii="仿宋_GB2312" w:eastAsia="仿宋_GB2312" w:hAnsi="仿宋_GB2312" w:cs="仿宋_GB2312"/>
          <w:sz w:val="32"/>
          <w:szCs w:val="32"/>
        </w:rPr>
        <w:t>辽宁省普通高等</w:t>
      </w:r>
      <w:r w:rsidRPr="004F0496">
        <w:rPr>
          <w:rFonts w:ascii="仿宋_GB2312" w:eastAsia="仿宋_GB2312" w:hAnsi="仿宋_GB2312" w:cs="仿宋_GB2312"/>
          <w:sz w:val="32"/>
          <w:szCs w:val="32"/>
        </w:rPr>
        <w:lastRenderedPageBreak/>
        <w:t>学校本科专业</w:t>
      </w:r>
      <w:r w:rsidRPr="004F0496">
        <w:rPr>
          <w:rFonts w:ascii="仿宋_GB2312" w:eastAsia="仿宋_GB2312" w:hAnsi="仿宋_GB2312" w:cs="仿宋_GB2312" w:hint="eastAsia"/>
          <w:sz w:val="32"/>
          <w:szCs w:val="32"/>
        </w:rPr>
        <w:t>评估</w:t>
      </w:r>
      <w:r w:rsidRPr="004F0496">
        <w:rPr>
          <w:rFonts w:ascii="仿宋_GB2312" w:eastAsia="仿宋_GB2312" w:hAnsi="仿宋_GB2312" w:cs="仿宋_GB2312"/>
          <w:sz w:val="32"/>
          <w:szCs w:val="32"/>
        </w:rPr>
        <w:t>工作</w:t>
      </w:r>
      <w:r w:rsidRPr="004F0496">
        <w:rPr>
          <w:rFonts w:ascii="仿宋_GB2312" w:eastAsia="仿宋_GB2312" w:hAnsi="仿宋_GB2312" w:cs="仿宋_GB2312" w:hint="eastAsia"/>
          <w:sz w:val="32"/>
          <w:szCs w:val="32"/>
        </w:rPr>
        <w:t>高校</w:t>
      </w:r>
      <w:r w:rsidRPr="004F0496">
        <w:rPr>
          <w:rFonts w:ascii="仿宋_GB2312" w:eastAsia="仿宋_GB2312" w:hAnsi="仿宋_GB2312" w:cs="仿宋_GB2312"/>
          <w:sz w:val="32"/>
          <w:szCs w:val="32"/>
        </w:rPr>
        <w:t>联系人信息表》（</w:t>
      </w:r>
      <w:r>
        <w:rPr>
          <w:rFonts w:ascii="仿宋_GB2312" w:eastAsia="仿宋_GB2312" w:hAnsi="仿宋_GB2312" w:cs="仿宋_GB2312" w:hint="eastAsia"/>
          <w:sz w:val="32"/>
          <w:szCs w:val="32"/>
        </w:rPr>
        <w:t>见</w:t>
      </w:r>
      <w:r w:rsidRPr="004F0496">
        <w:rPr>
          <w:rFonts w:ascii="仿宋_GB2312" w:eastAsia="仿宋_GB2312" w:hAnsi="仿宋_GB2312" w:cs="仿宋_GB2312"/>
          <w:sz w:val="32"/>
          <w:szCs w:val="32"/>
        </w:rPr>
        <w:t>附件5）电子版</w:t>
      </w:r>
      <w:r w:rsidRPr="004F0496">
        <w:rPr>
          <w:rFonts w:ascii="仿宋_GB2312" w:eastAsia="仿宋_GB2312" w:hAnsi="仿宋_GB2312" w:cs="仿宋_GB2312" w:hint="eastAsia"/>
          <w:sz w:val="32"/>
          <w:szCs w:val="32"/>
        </w:rPr>
        <w:t>发</w:t>
      </w:r>
      <w:r w:rsidRPr="004F0496">
        <w:rPr>
          <w:rFonts w:ascii="仿宋_GB2312" w:eastAsia="仿宋_GB2312" w:hAnsi="仿宋_GB2312" w:cs="仿宋_GB2312"/>
          <w:sz w:val="32"/>
          <w:szCs w:val="32"/>
        </w:rPr>
        <w:t>送至电子邮箱pjs024@163.com</w:t>
      </w:r>
      <w:r w:rsidRPr="004F0496">
        <w:rPr>
          <w:rFonts w:ascii="仿宋_GB2312" w:eastAsia="仿宋_GB2312" w:hAnsi="仿宋_GB2312" w:cs="仿宋_GB2312" w:hint="eastAsia"/>
          <w:sz w:val="32"/>
          <w:szCs w:val="32"/>
        </w:rPr>
        <w:t>。</w:t>
      </w:r>
    </w:p>
    <w:p w:rsidR="00071FC4" w:rsidRDefault="00043031">
      <w:pPr>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七、联系人及联系方式</w:t>
      </w:r>
    </w:p>
    <w:p w:rsidR="00BC5CED" w:rsidRPr="00BC5CED" w:rsidRDefault="00BC5CED" w:rsidP="00BC5CED">
      <w:pPr>
        <w:spacing w:line="620" w:lineRule="exact"/>
        <w:ind w:firstLineChars="200" w:firstLine="640"/>
        <w:rPr>
          <w:rFonts w:ascii="仿宋_GB2312" w:eastAsia="仿宋_GB2312" w:hAnsi="仿宋_GB2312" w:cs="仿宋_GB2312"/>
          <w:sz w:val="32"/>
          <w:szCs w:val="32"/>
        </w:rPr>
      </w:pPr>
      <w:r w:rsidRPr="00BC5CED">
        <w:rPr>
          <w:rFonts w:ascii="仿宋_GB2312" w:eastAsia="仿宋_GB2312" w:hAnsi="仿宋_GB2312" w:cs="仿宋_GB2312" w:hint="eastAsia"/>
          <w:sz w:val="32"/>
          <w:szCs w:val="32"/>
        </w:rPr>
        <w:t>辽宁教育学院教育科研与评估中心 王洋，联系电话：024-86850021；辽宁省教育厅工业高教处</w:t>
      </w:r>
      <w:r>
        <w:rPr>
          <w:rFonts w:ascii="仿宋_GB2312" w:eastAsia="仿宋_GB2312" w:hAnsi="仿宋_GB2312" w:cs="仿宋_GB2312" w:hint="eastAsia"/>
          <w:sz w:val="32"/>
          <w:szCs w:val="32"/>
        </w:rPr>
        <w:t xml:space="preserve"> </w:t>
      </w:r>
      <w:r w:rsidRPr="00BC5CED">
        <w:rPr>
          <w:rFonts w:ascii="仿宋_GB2312" w:eastAsia="仿宋_GB2312" w:hAnsi="仿宋_GB2312" w:cs="仿宋_GB2312" w:hint="eastAsia"/>
          <w:sz w:val="32"/>
          <w:szCs w:val="32"/>
        </w:rPr>
        <w:t>李黎，联系电话：024-86896698；填报系统技术支持：大连东软信息学院 王嘉，联系电话：0411-84835156。</w:t>
      </w:r>
      <w:r>
        <w:rPr>
          <w:rFonts w:ascii="仿宋_GB2312" w:eastAsia="仿宋_GB2312" w:hAnsi="Times New Roman" w:cs="Times New Roman" w:hint="eastAsia"/>
          <w:sz w:val="32"/>
          <w:szCs w:val="32"/>
        </w:rPr>
        <w:t>各专业联系人信息表见附件6。</w:t>
      </w:r>
    </w:p>
    <w:p w:rsidR="00071FC4" w:rsidRDefault="00071FC4">
      <w:pPr>
        <w:spacing w:line="620" w:lineRule="exact"/>
        <w:ind w:firstLineChars="200" w:firstLine="640"/>
        <w:rPr>
          <w:rFonts w:ascii="黑体" w:eastAsia="黑体" w:hAnsi="黑体"/>
          <w:sz w:val="32"/>
          <w:szCs w:val="32"/>
        </w:rPr>
      </w:pPr>
    </w:p>
    <w:p w:rsidR="00071FC4" w:rsidRDefault="00043031" w:rsidP="00532B9F">
      <w:pPr>
        <w:spacing w:line="620" w:lineRule="exact"/>
        <w:ind w:leftChars="303" w:left="1814" w:hangingChars="368" w:hanging="1178"/>
        <w:jc w:val="left"/>
        <w:rPr>
          <w:rFonts w:ascii="仿宋_GB2312" w:eastAsia="仿宋_GB2312" w:hAnsi="黑体"/>
          <w:sz w:val="32"/>
          <w:szCs w:val="32"/>
        </w:rPr>
      </w:pPr>
      <w:r>
        <w:rPr>
          <w:rFonts w:ascii="仿宋_GB2312" w:eastAsia="仿宋_GB2312" w:hAnsi="黑体" w:hint="eastAsia"/>
          <w:sz w:val="32"/>
          <w:szCs w:val="32"/>
        </w:rPr>
        <w:t>附件:1.20</w:t>
      </w:r>
      <w:r>
        <w:rPr>
          <w:rFonts w:ascii="仿宋_GB2312" w:eastAsia="仿宋_GB2312" w:hAnsi="黑体"/>
          <w:sz w:val="32"/>
          <w:szCs w:val="32"/>
        </w:rPr>
        <w:t>20</w:t>
      </w:r>
      <w:r>
        <w:rPr>
          <w:rFonts w:ascii="仿宋_GB2312" w:eastAsia="仿宋_GB2312" w:hAnsi="黑体" w:hint="eastAsia"/>
          <w:sz w:val="32"/>
          <w:szCs w:val="32"/>
        </w:rPr>
        <w:t>年辽宁省普通高校本科专业评估</w:t>
      </w:r>
      <w:r w:rsidR="00130815">
        <w:rPr>
          <w:rFonts w:ascii="仿宋_GB2312" w:eastAsia="仿宋_GB2312" w:hAnsi="黑体" w:hint="eastAsia"/>
          <w:sz w:val="32"/>
          <w:szCs w:val="32"/>
        </w:rPr>
        <w:t>参评</w:t>
      </w:r>
      <w:r w:rsidR="00532B9F">
        <w:rPr>
          <w:rFonts w:ascii="仿宋_GB2312" w:eastAsia="仿宋_GB2312" w:hAnsi="黑体" w:hint="eastAsia"/>
          <w:sz w:val="32"/>
          <w:szCs w:val="32"/>
        </w:rPr>
        <w:t>专业及</w:t>
      </w:r>
      <w:r>
        <w:rPr>
          <w:rFonts w:ascii="仿宋_GB2312" w:eastAsia="仿宋_GB2312" w:hAnsi="黑体" w:hint="eastAsia"/>
          <w:sz w:val="32"/>
          <w:szCs w:val="32"/>
        </w:rPr>
        <w:t>布点情况</w:t>
      </w:r>
    </w:p>
    <w:p w:rsidR="00071FC4" w:rsidRDefault="00043031" w:rsidP="004F0496">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2.20</w:t>
      </w:r>
      <w:r>
        <w:rPr>
          <w:rFonts w:ascii="仿宋_GB2312" w:eastAsia="仿宋_GB2312" w:hAnsi="黑体"/>
          <w:sz w:val="32"/>
          <w:szCs w:val="32"/>
        </w:rPr>
        <w:t>20</w:t>
      </w:r>
      <w:r>
        <w:rPr>
          <w:rFonts w:ascii="仿宋_GB2312" w:eastAsia="仿宋_GB2312" w:hAnsi="黑体" w:hint="eastAsia"/>
          <w:sz w:val="32"/>
          <w:szCs w:val="32"/>
        </w:rPr>
        <w:t>年辽宁省普通高校本科专业评估指标体系</w:t>
      </w:r>
    </w:p>
    <w:p w:rsidR="001177E9" w:rsidRDefault="00043031" w:rsidP="001177E9">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3.20</w:t>
      </w:r>
      <w:r>
        <w:rPr>
          <w:rFonts w:ascii="仿宋_GB2312" w:eastAsia="仿宋_GB2312" w:hAnsi="黑体"/>
          <w:sz w:val="32"/>
          <w:szCs w:val="32"/>
        </w:rPr>
        <w:t>20</w:t>
      </w:r>
      <w:r>
        <w:rPr>
          <w:rFonts w:ascii="仿宋_GB2312" w:eastAsia="仿宋_GB2312" w:hAnsi="黑体" w:hint="eastAsia"/>
          <w:sz w:val="32"/>
          <w:szCs w:val="32"/>
        </w:rPr>
        <w:t>年</w:t>
      </w:r>
      <w:hyperlink r:id="rId7" w:history="1">
        <w:r>
          <w:rPr>
            <w:rFonts w:ascii="仿宋_GB2312" w:eastAsia="仿宋_GB2312" w:hAnsi="黑体" w:hint="eastAsia"/>
            <w:sz w:val="32"/>
            <w:szCs w:val="32"/>
          </w:rPr>
          <w:t>辽宁省普通高校</w:t>
        </w:r>
      </w:hyperlink>
      <w:r>
        <w:rPr>
          <w:rFonts w:ascii="仿宋_GB2312" w:eastAsia="仿宋_GB2312" w:hAnsi="黑体" w:hint="eastAsia"/>
          <w:sz w:val="32"/>
          <w:szCs w:val="32"/>
        </w:rPr>
        <w:t>本科专业评估填报说明</w:t>
      </w:r>
    </w:p>
    <w:p w:rsidR="00071FC4" w:rsidRDefault="00043031" w:rsidP="001177E9">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4.20</w:t>
      </w:r>
      <w:r>
        <w:rPr>
          <w:rFonts w:ascii="仿宋_GB2312" w:eastAsia="仿宋_GB2312" w:hAnsi="黑体"/>
          <w:sz w:val="32"/>
          <w:szCs w:val="32"/>
        </w:rPr>
        <w:t>20</w:t>
      </w:r>
      <w:r>
        <w:rPr>
          <w:rFonts w:ascii="仿宋_GB2312" w:eastAsia="仿宋_GB2312" w:hAnsi="黑体" w:hint="eastAsia"/>
          <w:sz w:val="32"/>
          <w:szCs w:val="32"/>
        </w:rPr>
        <w:t>年辽宁省普通高校本科专业评估支撑材</w:t>
      </w:r>
      <w:r w:rsidR="00D2296B">
        <w:rPr>
          <w:rFonts w:ascii="仿宋_GB2312" w:eastAsia="仿宋_GB2312" w:hAnsi="黑体" w:hint="eastAsia"/>
          <w:sz w:val="32"/>
          <w:szCs w:val="32"/>
        </w:rPr>
        <w:t>料</w:t>
      </w:r>
      <w:r w:rsidR="004F0496">
        <w:rPr>
          <w:rFonts w:ascii="仿宋_GB2312" w:eastAsia="仿宋_GB2312" w:hAnsi="黑体" w:hint="eastAsia"/>
          <w:sz w:val="32"/>
          <w:szCs w:val="32"/>
        </w:rPr>
        <w:t>上</w:t>
      </w:r>
      <w:r>
        <w:rPr>
          <w:rFonts w:ascii="仿宋_GB2312" w:eastAsia="仿宋_GB2312" w:hAnsi="黑体" w:hint="eastAsia"/>
          <w:sz w:val="32"/>
          <w:szCs w:val="32"/>
        </w:rPr>
        <w:t>传方式说明</w:t>
      </w:r>
    </w:p>
    <w:p w:rsidR="00071FC4" w:rsidRDefault="00043031" w:rsidP="00532B9F">
      <w:pPr>
        <w:spacing w:line="620" w:lineRule="exact"/>
        <w:ind w:leftChars="700" w:left="1790" w:hangingChars="100" w:hanging="320"/>
        <w:rPr>
          <w:rFonts w:ascii="仿宋_GB2312" w:eastAsia="仿宋_GB2312" w:hAnsi="黑体"/>
          <w:sz w:val="32"/>
          <w:szCs w:val="32"/>
        </w:rPr>
      </w:pPr>
      <w:r>
        <w:rPr>
          <w:rFonts w:ascii="仿宋_GB2312" w:eastAsia="仿宋_GB2312" w:hAnsi="黑体" w:hint="eastAsia"/>
          <w:sz w:val="32"/>
          <w:szCs w:val="32"/>
        </w:rPr>
        <w:t>5.20</w:t>
      </w:r>
      <w:r>
        <w:rPr>
          <w:rFonts w:ascii="仿宋_GB2312" w:eastAsia="仿宋_GB2312" w:hAnsi="黑体"/>
          <w:sz w:val="32"/>
          <w:szCs w:val="32"/>
        </w:rPr>
        <w:t>20</w:t>
      </w:r>
      <w:r>
        <w:rPr>
          <w:rFonts w:ascii="仿宋_GB2312" w:eastAsia="仿宋_GB2312" w:hAnsi="黑体" w:hint="eastAsia"/>
          <w:sz w:val="32"/>
          <w:szCs w:val="32"/>
        </w:rPr>
        <w:t>年</w:t>
      </w:r>
      <w:r>
        <w:rPr>
          <w:rFonts w:ascii="仿宋_GB2312" w:eastAsia="仿宋_GB2312" w:hAnsi="黑体"/>
          <w:sz w:val="32"/>
          <w:szCs w:val="32"/>
        </w:rPr>
        <w:t>辽宁省普通高校本科专业</w:t>
      </w:r>
      <w:r>
        <w:rPr>
          <w:rFonts w:ascii="仿宋_GB2312" w:eastAsia="仿宋_GB2312" w:hAnsi="黑体" w:hint="eastAsia"/>
          <w:sz w:val="32"/>
          <w:szCs w:val="32"/>
        </w:rPr>
        <w:t>评估工作高校</w:t>
      </w:r>
      <w:r>
        <w:rPr>
          <w:rFonts w:ascii="仿宋_GB2312" w:eastAsia="仿宋_GB2312" w:hAnsi="黑体"/>
          <w:sz w:val="32"/>
          <w:szCs w:val="32"/>
        </w:rPr>
        <w:t>联系人信息表</w:t>
      </w:r>
    </w:p>
    <w:p w:rsidR="00071FC4" w:rsidRDefault="00043031" w:rsidP="004F0496">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6.20</w:t>
      </w:r>
      <w:r>
        <w:rPr>
          <w:rFonts w:ascii="仿宋_GB2312" w:eastAsia="仿宋_GB2312" w:hAnsi="黑体"/>
          <w:sz w:val="32"/>
          <w:szCs w:val="32"/>
        </w:rPr>
        <w:t>20</w:t>
      </w:r>
      <w:r>
        <w:rPr>
          <w:rFonts w:ascii="仿宋_GB2312" w:eastAsia="仿宋_GB2312" w:hAnsi="黑体" w:hint="eastAsia"/>
          <w:sz w:val="32"/>
          <w:szCs w:val="32"/>
        </w:rPr>
        <w:t>年</w:t>
      </w:r>
      <w:r>
        <w:rPr>
          <w:rFonts w:ascii="仿宋_GB2312" w:eastAsia="仿宋_GB2312" w:hAnsi="黑体"/>
          <w:sz w:val="32"/>
          <w:szCs w:val="32"/>
        </w:rPr>
        <w:t>辽宁省普通高校本科专业</w:t>
      </w:r>
      <w:r>
        <w:rPr>
          <w:rFonts w:ascii="仿宋_GB2312" w:eastAsia="仿宋_GB2312" w:hAnsi="黑体" w:hint="eastAsia"/>
          <w:sz w:val="32"/>
          <w:szCs w:val="32"/>
        </w:rPr>
        <w:t>评估工作各专</w:t>
      </w:r>
    </w:p>
    <w:p w:rsidR="00071FC4" w:rsidRDefault="00043031" w:rsidP="007E09EF">
      <w:pPr>
        <w:spacing w:line="620" w:lineRule="exact"/>
        <w:ind w:firstLineChars="561" w:firstLine="1795"/>
        <w:rPr>
          <w:rFonts w:ascii="仿宋_GB2312" w:eastAsia="仿宋_GB2312" w:hAnsi="黑体"/>
          <w:sz w:val="32"/>
          <w:szCs w:val="32"/>
        </w:rPr>
      </w:pPr>
      <w:r>
        <w:rPr>
          <w:rFonts w:ascii="仿宋_GB2312" w:eastAsia="仿宋_GB2312" w:hAnsi="黑体" w:hint="eastAsia"/>
          <w:sz w:val="32"/>
          <w:szCs w:val="32"/>
        </w:rPr>
        <w:t>业</w:t>
      </w:r>
      <w:r w:rsidR="0092149F">
        <w:rPr>
          <w:rFonts w:ascii="仿宋_GB2312" w:eastAsia="仿宋_GB2312" w:hAnsi="黑体" w:hint="eastAsia"/>
          <w:sz w:val="32"/>
          <w:szCs w:val="32"/>
        </w:rPr>
        <w:t>类</w:t>
      </w:r>
      <w:r>
        <w:rPr>
          <w:rFonts w:ascii="仿宋_GB2312" w:eastAsia="仿宋_GB2312" w:hAnsi="黑体"/>
          <w:sz w:val="32"/>
          <w:szCs w:val="32"/>
        </w:rPr>
        <w:t>联系人信息表</w:t>
      </w:r>
    </w:p>
    <w:p w:rsidR="00071FC4" w:rsidRDefault="00071FC4">
      <w:pPr>
        <w:spacing w:line="620" w:lineRule="exact"/>
        <w:ind w:firstLineChars="200" w:firstLine="640"/>
        <w:rPr>
          <w:rFonts w:ascii="仿宋_GB2312" w:eastAsia="仿宋_GB2312" w:hAnsi="黑体"/>
          <w:sz w:val="32"/>
          <w:szCs w:val="32"/>
        </w:rPr>
      </w:pPr>
    </w:p>
    <w:p w:rsidR="00071FC4" w:rsidRDefault="00071FC4">
      <w:pPr>
        <w:spacing w:line="620" w:lineRule="exact"/>
        <w:ind w:firstLineChars="200" w:firstLine="420"/>
      </w:pPr>
    </w:p>
    <w:sectPr w:rsidR="00071FC4" w:rsidSect="00307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43" w:rsidRDefault="009B4543" w:rsidP="00774CB3">
      <w:r>
        <w:separator/>
      </w:r>
    </w:p>
  </w:endnote>
  <w:endnote w:type="continuationSeparator" w:id="0">
    <w:p w:rsidR="009B4543" w:rsidRDefault="009B4543" w:rsidP="0077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B994D7A-87BB-4454-9F0C-663FA2410852}"/>
  </w:font>
  <w:font w:name="方正小标宋简体">
    <w:panose1 w:val="03000509000000000000"/>
    <w:charset w:val="86"/>
    <w:family w:val="script"/>
    <w:pitch w:val="fixed"/>
    <w:sig w:usb0="00000001" w:usb1="080E0000" w:usb2="00000010" w:usb3="00000000" w:csb0="00040000" w:csb1="00000000"/>
    <w:embedRegular r:id="rId2" w:subsetted="1" w:fontKey="{07FD095C-13F7-4015-B918-D3FFEAEF513B}"/>
  </w:font>
  <w:font w:name="仿宋">
    <w:panose1 w:val="02010609060101010101"/>
    <w:charset w:val="86"/>
    <w:family w:val="modern"/>
    <w:pitch w:val="fixed"/>
    <w:sig w:usb0="800002BF" w:usb1="38CF7CFA" w:usb2="00000016" w:usb3="00000000" w:csb0="00040001" w:csb1="00000000"/>
    <w:embedRegular r:id="rId3" w:subsetted="1" w:fontKey="{0884A3F5-0937-40F3-8D95-8E8479D33B69}"/>
  </w:font>
  <w:font w:name="仿宋_GB2312">
    <w:panose1 w:val="02010609030101010101"/>
    <w:charset w:val="86"/>
    <w:family w:val="modern"/>
    <w:pitch w:val="fixed"/>
    <w:sig w:usb0="00000001" w:usb1="080E0000" w:usb2="00000010" w:usb3="00000000" w:csb0="00040000" w:csb1="00000000"/>
    <w:embedRegular r:id="rId4" w:subsetted="1" w:fontKey="{78E2B88A-4507-433B-A71B-1FD1AC0DA41B}"/>
    <w:embedBold r:id="rId5" w:subsetted="1" w:fontKey="{3BB9F51A-0C2F-45F5-A253-CD7C5A92E660}"/>
  </w:font>
  <w:font w:name="微软雅黑">
    <w:panose1 w:val="020B0503020204020204"/>
    <w:charset w:val="86"/>
    <w:family w:val="swiss"/>
    <w:pitch w:val="variable"/>
    <w:sig w:usb0="80000287" w:usb1="2ACF3C50" w:usb2="00000016" w:usb3="00000000" w:csb0="0004001F" w:csb1="00000000"/>
    <w:embedRegular r:id="rId6" w:subsetted="1" w:fontKey="{9348AF97-E9C0-4B38-9161-7CD14BC0941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43" w:rsidRDefault="009B4543" w:rsidP="00774CB3">
      <w:r>
        <w:separator/>
      </w:r>
    </w:p>
  </w:footnote>
  <w:footnote w:type="continuationSeparator" w:id="0">
    <w:p w:rsidR="009B4543" w:rsidRDefault="009B4543" w:rsidP="0077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7EC"/>
    <w:rsid w:val="000048C1"/>
    <w:rsid w:val="0001428B"/>
    <w:rsid w:val="00025BAA"/>
    <w:rsid w:val="00043031"/>
    <w:rsid w:val="000465AE"/>
    <w:rsid w:val="0005572F"/>
    <w:rsid w:val="000574D9"/>
    <w:rsid w:val="000615F7"/>
    <w:rsid w:val="00071FC4"/>
    <w:rsid w:val="00083985"/>
    <w:rsid w:val="0009022C"/>
    <w:rsid w:val="000A688B"/>
    <w:rsid w:val="000B23F1"/>
    <w:rsid w:val="000C4DFA"/>
    <w:rsid w:val="000F5702"/>
    <w:rsid w:val="00104F9C"/>
    <w:rsid w:val="00105946"/>
    <w:rsid w:val="001177E9"/>
    <w:rsid w:val="00130815"/>
    <w:rsid w:val="00136C88"/>
    <w:rsid w:val="001601B4"/>
    <w:rsid w:val="00186C0E"/>
    <w:rsid w:val="001A4BC7"/>
    <w:rsid w:val="001F6CDA"/>
    <w:rsid w:val="00214881"/>
    <w:rsid w:val="00222ACF"/>
    <w:rsid w:val="00237A3A"/>
    <w:rsid w:val="0024663E"/>
    <w:rsid w:val="0026003C"/>
    <w:rsid w:val="00272642"/>
    <w:rsid w:val="00277B88"/>
    <w:rsid w:val="00283830"/>
    <w:rsid w:val="002957A7"/>
    <w:rsid w:val="0029790B"/>
    <w:rsid w:val="002B2FB5"/>
    <w:rsid w:val="002C0711"/>
    <w:rsid w:val="002E2838"/>
    <w:rsid w:val="00303E42"/>
    <w:rsid w:val="00304124"/>
    <w:rsid w:val="00307322"/>
    <w:rsid w:val="003257DD"/>
    <w:rsid w:val="00352170"/>
    <w:rsid w:val="0039344A"/>
    <w:rsid w:val="00395D31"/>
    <w:rsid w:val="003C566D"/>
    <w:rsid w:val="003D48D1"/>
    <w:rsid w:val="003F45EC"/>
    <w:rsid w:val="004061E9"/>
    <w:rsid w:val="0041018B"/>
    <w:rsid w:val="00410BD2"/>
    <w:rsid w:val="004248F9"/>
    <w:rsid w:val="00442568"/>
    <w:rsid w:val="004679A8"/>
    <w:rsid w:val="00477E66"/>
    <w:rsid w:val="0048160A"/>
    <w:rsid w:val="004B47EC"/>
    <w:rsid w:val="004D6A70"/>
    <w:rsid w:val="004D7B61"/>
    <w:rsid w:val="004E706F"/>
    <w:rsid w:val="004F0496"/>
    <w:rsid w:val="00513302"/>
    <w:rsid w:val="00513A4B"/>
    <w:rsid w:val="00532B9F"/>
    <w:rsid w:val="00532DDF"/>
    <w:rsid w:val="0053703A"/>
    <w:rsid w:val="00544013"/>
    <w:rsid w:val="00552974"/>
    <w:rsid w:val="0058258A"/>
    <w:rsid w:val="005A622D"/>
    <w:rsid w:val="005B703D"/>
    <w:rsid w:val="005C3710"/>
    <w:rsid w:val="005D2762"/>
    <w:rsid w:val="005D5E9A"/>
    <w:rsid w:val="005D5E9C"/>
    <w:rsid w:val="005F46D8"/>
    <w:rsid w:val="006257B9"/>
    <w:rsid w:val="0063307A"/>
    <w:rsid w:val="006623C9"/>
    <w:rsid w:val="006B3833"/>
    <w:rsid w:val="00704444"/>
    <w:rsid w:val="00712D25"/>
    <w:rsid w:val="00713289"/>
    <w:rsid w:val="0072641C"/>
    <w:rsid w:val="00754EC9"/>
    <w:rsid w:val="00774CB3"/>
    <w:rsid w:val="00781996"/>
    <w:rsid w:val="00784BE8"/>
    <w:rsid w:val="00784EB2"/>
    <w:rsid w:val="007E09EF"/>
    <w:rsid w:val="007E32F7"/>
    <w:rsid w:val="00814B17"/>
    <w:rsid w:val="0082106F"/>
    <w:rsid w:val="00825182"/>
    <w:rsid w:val="00845CD3"/>
    <w:rsid w:val="00854382"/>
    <w:rsid w:val="008625AA"/>
    <w:rsid w:val="00865F16"/>
    <w:rsid w:val="0088036C"/>
    <w:rsid w:val="0088317B"/>
    <w:rsid w:val="008900DB"/>
    <w:rsid w:val="008B0ED1"/>
    <w:rsid w:val="008B149E"/>
    <w:rsid w:val="008D3E85"/>
    <w:rsid w:val="008F4A80"/>
    <w:rsid w:val="0092149F"/>
    <w:rsid w:val="00965CEC"/>
    <w:rsid w:val="009802F3"/>
    <w:rsid w:val="009A00DD"/>
    <w:rsid w:val="009A222C"/>
    <w:rsid w:val="009A2A5C"/>
    <w:rsid w:val="009A7C6B"/>
    <w:rsid w:val="009B4543"/>
    <w:rsid w:val="009E7A34"/>
    <w:rsid w:val="009F346F"/>
    <w:rsid w:val="00A478D9"/>
    <w:rsid w:val="00A52B33"/>
    <w:rsid w:val="00A53559"/>
    <w:rsid w:val="00A53A6A"/>
    <w:rsid w:val="00A73EFA"/>
    <w:rsid w:val="00AA4138"/>
    <w:rsid w:val="00AC0672"/>
    <w:rsid w:val="00AC69E8"/>
    <w:rsid w:val="00AE7424"/>
    <w:rsid w:val="00B016A4"/>
    <w:rsid w:val="00B14529"/>
    <w:rsid w:val="00B75633"/>
    <w:rsid w:val="00B96F51"/>
    <w:rsid w:val="00BA7B38"/>
    <w:rsid w:val="00BB4DE5"/>
    <w:rsid w:val="00BC5CED"/>
    <w:rsid w:val="00BF1CC9"/>
    <w:rsid w:val="00BF4525"/>
    <w:rsid w:val="00C01093"/>
    <w:rsid w:val="00C1069E"/>
    <w:rsid w:val="00C25637"/>
    <w:rsid w:val="00C335ED"/>
    <w:rsid w:val="00C37F4E"/>
    <w:rsid w:val="00C44FA5"/>
    <w:rsid w:val="00C63ED4"/>
    <w:rsid w:val="00CC253E"/>
    <w:rsid w:val="00CC3B10"/>
    <w:rsid w:val="00CE3AA8"/>
    <w:rsid w:val="00D126B0"/>
    <w:rsid w:val="00D137D7"/>
    <w:rsid w:val="00D2296B"/>
    <w:rsid w:val="00D32DE2"/>
    <w:rsid w:val="00D427A6"/>
    <w:rsid w:val="00D75CE3"/>
    <w:rsid w:val="00D75DB9"/>
    <w:rsid w:val="00DB737E"/>
    <w:rsid w:val="00DD4FEE"/>
    <w:rsid w:val="00E072C7"/>
    <w:rsid w:val="00E14AB7"/>
    <w:rsid w:val="00E637EF"/>
    <w:rsid w:val="00E63DCC"/>
    <w:rsid w:val="00EA4FD9"/>
    <w:rsid w:val="00EC36B1"/>
    <w:rsid w:val="00F21820"/>
    <w:rsid w:val="00F227C9"/>
    <w:rsid w:val="00F23974"/>
    <w:rsid w:val="00F23A73"/>
    <w:rsid w:val="00F3304B"/>
    <w:rsid w:val="00F35D52"/>
    <w:rsid w:val="00F45A20"/>
    <w:rsid w:val="00F57027"/>
    <w:rsid w:val="00F638EF"/>
    <w:rsid w:val="00F65E12"/>
    <w:rsid w:val="00F87CB1"/>
    <w:rsid w:val="00F92D95"/>
    <w:rsid w:val="00FB7D0A"/>
    <w:rsid w:val="00FD6B59"/>
    <w:rsid w:val="00FF7071"/>
    <w:rsid w:val="06D17C9A"/>
    <w:rsid w:val="0DE9184B"/>
    <w:rsid w:val="16DE0ECD"/>
    <w:rsid w:val="17796406"/>
    <w:rsid w:val="1BE65B57"/>
    <w:rsid w:val="269E6712"/>
    <w:rsid w:val="4EEB2293"/>
    <w:rsid w:val="54A176FF"/>
    <w:rsid w:val="6DB67ACA"/>
    <w:rsid w:val="7214323B"/>
    <w:rsid w:val="761C3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65A79C-5B26-462C-932E-69E3E5A3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3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7322"/>
    <w:pPr>
      <w:tabs>
        <w:tab w:val="center" w:pos="4153"/>
        <w:tab w:val="right" w:pos="8306"/>
      </w:tabs>
      <w:snapToGrid w:val="0"/>
      <w:jc w:val="left"/>
    </w:pPr>
    <w:rPr>
      <w:sz w:val="18"/>
      <w:szCs w:val="18"/>
    </w:rPr>
  </w:style>
  <w:style w:type="paragraph" w:styleId="a4">
    <w:name w:val="header"/>
    <w:basedOn w:val="a"/>
    <w:link w:val="Char0"/>
    <w:uiPriority w:val="99"/>
    <w:unhideWhenUsed/>
    <w:rsid w:val="0030732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307322"/>
    <w:rPr>
      <w:color w:val="0000FF" w:themeColor="hyperlink"/>
      <w:u w:val="single"/>
    </w:rPr>
  </w:style>
  <w:style w:type="character" w:customStyle="1" w:styleId="Char0">
    <w:name w:val="页眉 Char"/>
    <w:basedOn w:val="a0"/>
    <w:link w:val="a4"/>
    <w:uiPriority w:val="99"/>
    <w:rsid w:val="00307322"/>
    <w:rPr>
      <w:sz w:val="18"/>
      <w:szCs w:val="18"/>
    </w:rPr>
  </w:style>
  <w:style w:type="character" w:customStyle="1" w:styleId="Char">
    <w:name w:val="页脚 Char"/>
    <w:basedOn w:val="a0"/>
    <w:link w:val="a3"/>
    <w:uiPriority w:val="99"/>
    <w:rsid w:val="00307322"/>
    <w:rPr>
      <w:sz w:val="18"/>
      <w:szCs w:val="18"/>
    </w:rPr>
  </w:style>
  <w:style w:type="paragraph" w:styleId="a6">
    <w:name w:val="Balloon Text"/>
    <w:basedOn w:val="a"/>
    <w:link w:val="Char1"/>
    <w:uiPriority w:val="99"/>
    <w:semiHidden/>
    <w:unhideWhenUsed/>
    <w:rsid w:val="00774CB3"/>
    <w:rPr>
      <w:sz w:val="18"/>
      <w:szCs w:val="18"/>
    </w:rPr>
  </w:style>
  <w:style w:type="character" w:customStyle="1" w:styleId="Char1">
    <w:name w:val="批注框文本 Char"/>
    <w:basedOn w:val="a0"/>
    <w:link w:val="a6"/>
    <w:uiPriority w:val="99"/>
    <w:semiHidden/>
    <w:rsid w:val="00774CB3"/>
    <w:rPr>
      <w:kern w:val="2"/>
      <w:sz w:val="18"/>
      <w:szCs w:val="18"/>
    </w:rPr>
  </w:style>
  <w:style w:type="paragraph" w:styleId="a7">
    <w:name w:val="Revision"/>
    <w:hidden/>
    <w:uiPriority w:val="99"/>
    <w:semiHidden/>
    <w:rsid w:val="00B1452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ln.cn/uploadfile/2012/1127/20121127032927320.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340</Words>
  <Characters>1939</Characters>
  <Application>Microsoft Office Word</Application>
  <DocSecurity>0</DocSecurity>
  <Lines>16</Lines>
  <Paragraphs>4</Paragraphs>
  <ScaleCrop>false</ScaleCrop>
  <Company>Windows 10</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sarah</cp:lastModifiedBy>
  <cp:revision>27</cp:revision>
  <dcterms:created xsi:type="dcterms:W3CDTF">2020-10-08T03:17:00Z</dcterms:created>
  <dcterms:modified xsi:type="dcterms:W3CDTF">2020-10-19T14:06:00Z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