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281" w:firstLineChars="100"/>
        <w:jc w:val="left"/>
        <w:textAlignment w:val="auto"/>
        <w:rPr>
          <w:rFonts w:hint="eastAsia" w:ascii="黑体" w:eastAsia="黑体"/>
          <w:b/>
          <w:bCs/>
          <w:sz w:val="28"/>
          <w:szCs w:val="28"/>
          <w:lang w:val="en-US" w:eastAsia="zh-CN"/>
        </w:rPr>
      </w:pPr>
      <w:r>
        <w:rPr>
          <w:rFonts w:hint="eastAsia" w:ascii="黑体" w:eastAsia="黑体"/>
          <w:b/>
          <w:bCs/>
          <w:sz w:val="28"/>
          <w:szCs w:val="28"/>
          <w:lang w:eastAsia="zh-CN"/>
        </w:rPr>
        <w:t>附件</w:t>
      </w:r>
      <w:r>
        <w:rPr>
          <w:rFonts w:hint="eastAsia" w:ascii="黑体" w:eastAsia="黑体"/>
          <w:b/>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bCs/>
          <w:sz w:val="28"/>
          <w:szCs w:val="28"/>
        </w:rPr>
      </w:pPr>
      <w:r>
        <w:rPr>
          <w:rFonts w:hint="eastAsia" w:ascii="黑体" w:eastAsia="黑体"/>
          <w:sz w:val="32"/>
          <w:szCs w:val="32"/>
          <w:lang w:eastAsia="zh-CN"/>
        </w:rPr>
        <w:t>“课程思政”教学设计大赛</w:t>
      </w:r>
      <w:r>
        <w:rPr>
          <w:rFonts w:hint="eastAsia" w:ascii="黑体" w:eastAsia="黑体"/>
          <w:sz w:val="32"/>
          <w:szCs w:val="32"/>
        </w:rPr>
        <w:t>评分标准</w:t>
      </w:r>
    </w:p>
    <w:tbl>
      <w:tblPr>
        <w:tblStyle w:val="3"/>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2256"/>
        <w:gridCol w:w="1767"/>
        <w:gridCol w:w="2380"/>
        <w:gridCol w:w="80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教师姓名</w:t>
            </w:r>
          </w:p>
        </w:tc>
        <w:tc>
          <w:tcPr>
            <w:tcW w:w="225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　</w:t>
            </w:r>
          </w:p>
        </w:tc>
        <w:tc>
          <w:tcPr>
            <w:tcW w:w="17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课程名称</w:t>
            </w:r>
          </w:p>
        </w:tc>
        <w:tc>
          <w:tcPr>
            <w:tcW w:w="4091"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评价项目</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二级项目</w:t>
            </w:r>
          </w:p>
        </w:tc>
        <w:tc>
          <w:tcPr>
            <w:tcW w:w="640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评价指标</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分值</w:t>
            </w:r>
          </w:p>
        </w:tc>
        <w:tc>
          <w:tcPr>
            <w:tcW w:w="90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说</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课</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部</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30分</w:t>
            </w:r>
          </w:p>
        </w:tc>
        <w:tc>
          <w:tcPr>
            <w:tcW w:w="72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说</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教学目标</w:t>
            </w:r>
          </w:p>
        </w:tc>
        <w:tc>
          <w:tcPr>
            <w:tcW w:w="6403"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bidi="ar-SA"/>
              </w:rPr>
              <w:t>1.</w:t>
            </w:r>
            <w:r>
              <w:rPr>
                <w:rFonts w:hint="eastAsia" w:ascii="宋体" w:hAnsi="宋体" w:cs="宋体"/>
                <w:color w:val="000000"/>
                <w:kern w:val="0"/>
                <w:sz w:val="24"/>
                <w:szCs w:val="24"/>
                <w:lang w:val="en-US" w:eastAsia="zh-CN"/>
              </w:rPr>
              <w:t>以习近平新时代中国特色社会主义思想为指导，坚持知识传授与价值引领相结合，运用可以培养大学生理想信念、价值取向、政治信仰、社会责任的题材与内容，全面提高大学生明辨是非的能力，让学生成为德才兼备、全面发展的人才；</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2.教学目标体现立德树人的根本理念；反映国家、学校与学生需求，注重学生未来发展，体现学校培养特色；</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3.明确课程要达到具体目标，表述精准，条理清晰。</w:t>
            </w:r>
          </w:p>
        </w:tc>
        <w:tc>
          <w:tcPr>
            <w:tcW w:w="8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904" w:type="dxa"/>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宋体" w:eastAsia="黑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说</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教学过程</w:t>
            </w:r>
          </w:p>
        </w:tc>
        <w:tc>
          <w:tcPr>
            <w:tcW w:w="6403" w:type="dxa"/>
            <w:gridSpan w:val="3"/>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caps w:val="0"/>
                <w:color w:val="000000"/>
                <w:spacing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b w:val="0"/>
                <w:i w:val="0"/>
                <w:caps w:val="0"/>
                <w:color w:val="000000"/>
                <w:spacing w:val="0"/>
                <w:sz w:val="24"/>
                <w:szCs w:val="24"/>
              </w:rPr>
              <w:t>教学过程紧密围绕教学目标设计，</w:t>
            </w:r>
            <w:r>
              <w:rPr>
                <w:rFonts w:hint="eastAsia" w:ascii="宋体" w:hAnsi="宋体" w:cs="宋体"/>
                <w:color w:val="000000"/>
                <w:kern w:val="0"/>
                <w:sz w:val="24"/>
                <w:szCs w:val="24"/>
              </w:rPr>
              <w:t>各板块设计以及时间分配科学合理，层次清楚，</w:t>
            </w:r>
            <w:r>
              <w:rPr>
                <w:rFonts w:hint="eastAsia" w:ascii="宋体" w:hAnsi="宋体" w:eastAsia="宋体" w:cs="宋体"/>
                <w:b w:val="0"/>
                <w:i w:val="0"/>
                <w:caps w:val="0"/>
                <w:color w:val="000000"/>
                <w:spacing w:val="0"/>
                <w:sz w:val="24"/>
                <w:szCs w:val="24"/>
              </w:rPr>
              <w:t>有助于实现预期成效；</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教学内容具有先进性，合理使用微课、慕课等教学资源，进行线上线下混合式教学，有效安排课堂时间与线上学习；教学形式具有互动性</w:t>
            </w:r>
            <w:r>
              <w:rPr>
                <w:rFonts w:hint="eastAsia" w:ascii="宋体" w:hAnsi="宋体" w:eastAsia="宋体" w:cs="宋体"/>
                <w:b w:val="0"/>
                <w:i w:val="0"/>
                <w:caps w:val="0"/>
                <w:color w:val="000000"/>
                <w:spacing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3.</w:t>
            </w:r>
            <w:r>
              <w:rPr>
                <w:rFonts w:hint="eastAsia" w:ascii="宋体" w:hAnsi="宋体" w:eastAsia="宋体" w:cs="宋体"/>
                <w:b w:val="0"/>
                <w:i w:val="0"/>
                <w:caps w:val="0"/>
                <w:color w:val="000000"/>
                <w:spacing w:val="0"/>
                <w:sz w:val="24"/>
                <w:szCs w:val="24"/>
              </w:rPr>
              <w:t>教学活动具有高阶性，体现知识、能力与素质的有机融合，培养学生运用</w:t>
            </w:r>
            <w:r>
              <w:rPr>
                <w:rFonts w:hint="eastAsia" w:ascii="宋体" w:hAnsi="宋体" w:eastAsia="宋体" w:cs="宋体"/>
                <w:b w:val="0"/>
                <w:i w:val="0"/>
                <w:caps w:val="0"/>
                <w:color w:val="000000"/>
                <w:spacing w:val="0"/>
                <w:sz w:val="24"/>
                <w:szCs w:val="24"/>
                <w:lang w:eastAsia="zh-CN"/>
              </w:rPr>
              <w:t>所学知识</w:t>
            </w:r>
            <w:r>
              <w:rPr>
                <w:rFonts w:hint="eastAsia" w:ascii="宋体" w:hAnsi="宋体" w:eastAsia="宋体" w:cs="宋体"/>
                <w:b w:val="0"/>
                <w:i w:val="0"/>
                <w:caps w:val="0"/>
                <w:color w:val="000000"/>
                <w:spacing w:val="0"/>
                <w:sz w:val="24"/>
                <w:szCs w:val="24"/>
              </w:rPr>
              <w:t>解决</w:t>
            </w:r>
            <w:r>
              <w:rPr>
                <w:rFonts w:hint="eastAsia" w:ascii="宋体" w:hAnsi="宋体" w:eastAsia="宋体" w:cs="宋体"/>
                <w:b w:val="0"/>
                <w:i w:val="0"/>
                <w:caps w:val="0"/>
                <w:color w:val="000000"/>
                <w:spacing w:val="0"/>
                <w:sz w:val="24"/>
                <w:szCs w:val="24"/>
                <w:lang w:eastAsia="zh-CN"/>
              </w:rPr>
              <w:t>实际</w:t>
            </w:r>
            <w:r>
              <w:rPr>
                <w:rFonts w:hint="eastAsia" w:ascii="宋体" w:hAnsi="宋体" w:eastAsia="宋体" w:cs="宋体"/>
                <w:b w:val="0"/>
                <w:i w:val="0"/>
                <w:caps w:val="0"/>
                <w:color w:val="000000"/>
                <w:spacing w:val="0"/>
                <w:sz w:val="24"/>
                <w:szCs w:val="24"/>
              </w:rPr>
              <w:t>问题的综合能力和高级思维；</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eastAsia="宋体" w:cs="宋体"/>
                <w:b w:val="0"/>
                <w:i w:val="0"/>
                <w:caps w:val="0"/>
                <w:color w:val="000000"/>
                <w:spacing w:val="0"/>
                <w:sz w:val="24"/>
                <w:szCs w:val="24"/>
                <w:lang w:val="en-US" w:eastAsia="zh-CN"/>
              </w:rPr>
              <w:t>4.</w:t>
            </w:r>
            <w:r>
              <w:rPr>
                <w:rFonts w:hint="eastAsia" w:ascii="宋体" w:hAnsi="宋体" w:eastAsia="宋体" w:cs="宋体"/>
                <w:b w:val="0"/>
                <w:i w:val="0"/>
                <w:caps w:val="0"/>
                <w:color w:val="000000"/>
                <w:spacing w:val="0"/>
                <w:sz w:val="24"/>
                <w:szCs w:val="24"/>
              </w:rPr>
              <w:t>教学设计具有挑战度，通过有新意、有深度、有挑战的问题或任务，引导学生提高综合素养。</w:t>
            </w:r>
          </w:p>
        </w:tc>
        <w:tc>
          <w:tcPr>
            <w:tcW w:w="8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904" w:type="dxa"/>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宋体" w:eastAsia="黑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说</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教学评价</w:t>
            </w:r>
          </w:p>
        </w:tc>
        <w:tc>
          <w:tcPr>
            <w:tcW w:w="6403" w:type="dxa"/>
            <w:gridSpan w:val="3"/>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1.</w:t>
            </w:r>
            <w:r>
              <w:rPr>
                <w:rFonts w:hint="eastAsia" w:ascii="宋体" w:hAnsi="宋体" w:eastAsia="宋体" w:cs="宋体"/>
                <w:b w:val="0"/>
                <w:i w:val="0"/>
                <w:caps w:val="0"/>
                <w:color w:val="000000"/>
                <w:spacing w:val="0"/>
                <w:sz w:val="24"/>
                <w:szCs w:val="24"/>
              </w:rPr>
              <w:t>教学评价体现培养特色，能有效检验课程成效是否达成；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教学评价采用多元评价方式，形成性评价与终结性评价相结合；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3.</w:t>
            </w:r>
            <w:r>
              <w:rPr>
                <w:rFonts w:hint="eastAsia" w:ascii="宋体" w:hAnsi="宋体" w:eastAsia="宋体" w:cs="宋体"/>
                <w:b w:val="0"/>
                <w:i w:val="0"/>
                <w:caps w:val="0"/>
                <w:color w:val="000000"/>
                <w:spacing w:val="0"/>
                <w:sz w:val="24"/>
                <w:szCs w:val="24"/>
              </w:rPr>
              <w:t>教学评价导向清晰，标准明确，能够对学生起到提示、引导和督促作用。</w:t>
            </w:r>
          </w:p>
        </w:tc>
        <w:tc>
          <w:tcPr>
            <w:tcW w:w="80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904" w:type="dxa"/>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宋体" w:eastAsia="黑体" w:cs="宋体"/>
                <w:color w:val="000000"/>
                <w:kern w:val="0"/>
                <w:sz w:val="24"/>
                <w:szCs w:val="24"/>
              </w:rPr>
            </w:pPr>
          </w:p>
        </w:tc>
      </w:tr>
    </w:tbl>
    <w:p>
      <w:pPr>
        <w:jc w:val="center"/>
      </w:pPr>
      <w:r>
        <w:rPr>
          <w:rFonts w:hint="eastAsia" w:ascii="黑体" w:hAnsi="宋体" w:eastAsia="黑体" w:cs="宋体"/>
          <w:color w:val="000000"/>
          <w:kern w:val="0"/>
          <w:sz w:val="22"/>
          <w:szCs w:val="22"/>
        </w:rPr>
        <w:br w:type="page"/>
      </w:r>
    </w:p>
    <w:tbl>
      <w:tblPr>
        <w:tblStyle w:val="4"/>
        <w:tblpPr w:leftFromText="180" w:rightFromText="180" w:vertAnchor="text" w:horzAnchor="page" w:tblpX="1763" w:tblpY="137"/>
        <w:tblOverlap w:val="never"/>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00"/>
        <w:gridCol w:w="5756"/>
        <w:gridCol w:w="638"/>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3" w:hRule="atLeast"/>
        </w:trPr>
        <w:tc>
          <w:tcPr>
            <w:tcW w:w="820"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ind w:firstLine="241" w:firstLineChars="100"/>
              <w:jc w:val="both"/>
              <w:rPr>
                <w:rFonts w:ascii="Times New Roman" w:hAnsi="Times New Roman" w:cs="Times New Roman"/>
                <w:b/>
                <w:sz w:val="24"/>
                <w:szCs w:val="24"/>
              </w:rPr>
            </w:pPr>
          </w:p>
          <w:p>
            <w:pPr>
              <w:ind w:firstLine="241" w:firstLineChars="100"/>
              <w:jc w:val="both"/>
              <w:rPr>
                <w:rFonts w:ascii="Times New Roman" w:hAnsi="Times New Roman" w:cs="Times New Roman"/>
                <w:b/>
                <w:sz w:val="24"/>
                <w:szCs w:val="24"/>
              </w:rPr>
            </w:pPr>
          </w:p>
          <w:p>
            <w:pPr>
              <w:ind w:firstLine="241" w:firstLineChars="100"/>
              <w:jc w:val="both"/>
              <w:rPr>
                <w:rFonts w:ascii="Times New Roman" w:hAnsi="Times New Roman" w:cs="Times New Roman"/>
                <w:b/>
                <w:sz w:val="24"/>
                <w:szCs w:val="24"/>
              </w:rPr>
            </w:pPr>
          </w:p>
          <w:p>
            <w:pPr>
              <w:jc w:val="both"/>
              <w:rPr>
                <w:rFonts w:ascii="Times New Roman" w:hAnsi="Times New Roman" w:cs="Times New Roman"/>
                <w:b/>
                <w:sz w:val="24"/>
                <w:szCs w:val="24"/>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课</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堂</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教</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学</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部</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70</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p>
          <w:p>
            <w:pPr>
              <w:rPr>
                <w:rFonts w:ascii="Times New Roman" w:hAnsi="Times New Roman" w:cs="Times New Roman"/>
                <w:sz w:val="24"/>
                <w:szCs w:val="24"/>
              </w:rPr>
            </w:pPr>
          </w:p>
        </w:tc>
        <w:tc>
          <w:tcPr>
            <w:tcW w:w="900"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教</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学</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实</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施</w:t>
            </w:r>
          </w:p>
          <w:p>
            <w:pPr>
              <w:jc w:val="center"/>
              <w:rPr>
                <w:rFonts w:ascii="Times New Roman" w:hAnsi="Times New Roman" w:cs="Times New Roman"/>
                <w:b/>
                <w:sz w:val="24"/>
                <w:szCs w:val="24"/>
              </w:rPr>
            </w:pPr>
          </w:p>
        </w:tc>
        <w:tc>
          <w:tcPr>
            <w:tcW w:w="5756" w:type="dxa"/>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深入发掘和提炼课程所蕴含的思政要素，能将思想政治教育和专业知识传授融合，课程纳入引导学生树立正确世界观、人生观、价值观等内容。</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善于综合运用现代信息技术手段和数字资源把思政教育巧妙渗透教学全过程，教学方法运用恰当，教学策略使用有效。</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内容充实，信息量大，体</w:t>
            </w:r>
            <w:bookmarkStart w:id="0" w:name="_GoBack"/>
            <w:bookmarkEnd w:id="0"/>
            <w:r>
              <w:rPr>
                <w:rFonts w:hint="eastAsia" w:ascii="宋体" w:hAnsi="宋体" w:cs="宋体"/>
                <w:color w:val="000000"/>
                <w:kern w:val="0"/>
                <w:sz w:val="24"/>
                <w:szCs w:val="24"/>
              </w:rPr>
              <w:t>现专业素养，符合教学目标，有一定的学术性；反映或联系学科发展新思想、新概念、新成果；重点突出，条理清楚，内容承前启后，循序渐进。</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Times New Roman" w:hAnsi="Times New Roman" w:cs="Times New Roman"/>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注重教学互动，突出学生主体地位，调动学生参与课堂积极性。</w:t>
            </w:r>
          </w:p>
        </w:tc>
        <w:tc>
          <w:tcPr>
            <w:tcW w:w="638" w:type="dxa"/>
          </w:tcPr>
          <w:p>
            <w:pPr>
              <w:jc w:val="center"/>
              <w:rPr>
                <w:rFonts w:ascii="Times New Roman" w:hAnsi="Times New Roman" w:cs="Times New Roman"/>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30</w:t>
            </w:r>
          </w:p>
        </w:tc>
        <w:tc>
          <w:tcPr>
            <w:tcW w:w="71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trPr>
        <w:tc>
          <w:tcPr>
            <w:tcW w:w="820" w:type="dxa"/>
            <w:vMerge w:val="continue"/>
          </w:tcPr>
          <w:p>
            <w:pPr>
              <w:rPr>
                <w:rFonts w:ascii="Times New Roman" w:hAnsi="Times New Roman" w:cs="Times New Roman"/>
                <w:sz w:val="24"/>
                <w:szCs w:val="24"/>
              </w:rPr>
            </w:pPr>
          </w:p>
        </w:tc>
        <w:tc>
          <w:tcPr>
            <w:tcW w:w="900" w:type="dxa"/>
          </w:tcPr>
          <w:p>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黑体" w:hAnsi="宋体" w:eastAsia="黑体" w:cs="宋体"/>
                <w:color w:val="000000"/>
                <w:kern w:val="0"/>
                <w:sz w:val="24"/>
                <w:szCs w:val="24"/>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教</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学</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方</w:t>
            </w:r>
          </w:p>
          <w:p>
            <w:pPr>
              <w:jc w:val="center"/>
              <w:rPr>
                <w:rFonts w:ascii="Times New Roman" w:hAnsi="Times New Roman" w:cs="Times New Roman"/>
                <w:b/>
                <w:sz w:val="24"/>
                <w:szCs w:val="24"/>
              </w:rPr>
            </w:pPr>
            <w:r>
              <w:rPr>
                <w:rFonts w:hint="eastAsia" w:ascii="黑体" w:hAnsi="宋体" w:eastAsia="黑体" w:cs="宋体"/>
                <w:color w:val="000000"/>
                <w:kern w:val="0"/>
                <w:sz w:val="24"/>
                <w:szCs w:val="24"/>
              </w:rPr>
              <w:t>法</w:t>
            </w:r>
          </w:p>
        </w:tc>
        <w:tc>
          <w:tcPr>
            <w:tcW w:w="5756" w:type="dxa"/>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善于综合运用现代信息技术手段和数字资源把思政教育巧妙渗透教学全过程</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教学方法选择合理、实用，运用恰当、灵活，能够调动学生学习的积极性、主动性和创造性</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教学手段丰富，能够很好地达到教学目的要求，恰当运用多媒体进行教学</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多媒体课件设计合理，能起到有效辅助作用；</w:t>
            </w:r>
          </w:p>
        </w:tc>
        <w:tc>
          <w:tcPr>
            <w:tcW w:w="638" w:type="dxa"/>
          </w:tcPr>
          <w:p>
            <w:pPr>
              <w:jc w:val="center"/>
              <w:rPr>
                <w:rFonts w:hint="eastAsia" w:ascii="Times New Roman" w:hAnsi="Times New Roman" w:cs="Times New Roman"/>
                <w:sz w:val="24"/>
                <w:szCs w:val="24"/>
                <w:lang w:val="en-US" w:eastAsia="zh-CN"/>
              </w:rPr>
            </w:pPr>
          </w:p>
          <w:p>
            <w:pPr>
              <w:jc w:val="center"/>
              <w:rPr>
                <w:rFonts w:hint="eastAsia" w:ascii="Times New Roman" w:hAnsi="Times New Roman" w:cs="Times New Roman"/>
                <w:sz w:val="24"/>
                <w:szCs w:val="24"/>
                <w:lang w:val="en-US" w:eastAsia="zh-CN"/>
              </w:rPr>
            </w:pPr>
          </w:p>
          <w:p>
            <w:pPr>
              <w:jc w:val="center"/>
              <w:rPr>
                <w:rFonts w:hint="eastAsia" w:ascii="Times New Roman" w:hAnsi="Times New Roman" w:cs="Times New Roman"/>
                <w:sz w:val="24"/>
                <w:szCs w:val="24"/>
                <w:lang w:val="en-US" w:eastAsia="zh-CN"/>
              </w:rPr>
            </w:pPr>
          </w:p>
          <w:p>
            <w:pPr>
              <w:jc w:val="center"/>
              <w:rPr>
                <w:rFonts w:hint="eastAsia" w:ascii="Times New Roman" w:hAnsi="Times New Roman" w:cs="Times New Roman"/>
                <w:sz w:val="24"/>
                <w:szCs w:val="24"/>
                <w:lang w:val="en-US" w:eastAsia="zh-CN"/>
              </w:rPr>
            </w:pPr>
          </w:p>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15</w:t>
            </w:r>
          </w:p>
        </w:tc>
        <w:tc>
          <w:tcPr>
            <w:tcW w:w="71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820" w:type="dxa"/>
            <w:vMerge w:val="continue"/>
          </w:tcPr>
          <w:p>
            <w:pPr>
              <w:rPr>
                <w:rFonts w:ascii="Times New Roman" w:hAnsi="Times New Roman" w:cs="Times New Roman"/>
                <w:sz w:val="24"/>
                <w:szCs w:val="24"/>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教</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lang w:eastAsia="zh-CN"/>
              </w:rPr>
            </w:pPr>
            <w:r>
              <w:rPr>
                <w:rFonts w:hint="eastAsia" w:ascii="黑体" w:hAnsi="宋体" w:eastAsia="黑体" w:cs="宋体"/>
                <w:color w:val="000000"/>
                <w:kern w:val="0"/>
                <w:sz w:val="24"/>
                <w:szCs w:val="24"/>
                <w:lang w:eastAsia="zh-CN"/>
              </w:rPr>
              <w:t>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cs="Times New Roman"/>
                <w:sz w:val="24"/>
                <w:szCs w:val="24"/>
              </w:rPr>
            </w:pPr>
            <w:r>
              <w:rPr>
                <w:rFonts w:hint="eastAsia" w:ascii="黑体" w:hAnsi="宋体" w:eastAsia="黑体" w:cs="宋体"/>
                <w:color w:val="000000"/>
                <w:kern w:val="0"/>
                <w:sz w:val="24"/>
                <w:szCs w:val="24"/>
                <w:lang w:eastAsia="zh-CN"/>
              </w:rPr>
              <w:t>果</w:t>
            </w:r>
          </w:p>
        </w:tc>
        <w:tc>
          <w:tcPr>
            <w:tcW w:w="5756" w:type="dxa"/>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1.注重思政教育和价值引领，有效达成教学目标，效果明显；</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default" w:ascii="宋体" w:hAnsi="宋体" w:cs="宋体"/>
                <w:color w:val="000000"/>
                <w:kern w:val="0"/>
                <w:sz w:val="24"/>
                <w:szCs w:val="24"/>
                <w:lang w:val="en-US" w:eastAsia="zh-CN"/>
              </w:rPr>
              <w:t>教学感染力强，</w:t>
            </w:r>
            <w:r>
              <w:rPr>
                <w:rFonts w:hint="eastAsia" w:ascii="宋体" w:hAnsi="宋体" w:cs="宋体"/>
                <w:color w:val="000000"/>
                <w:kern w:val="0"/>
                <w:sz w:val="24"/>
                <w:szCs w:val="24"/>
              </w:rPr>
              <w:t>教学互动性强，学生</w:t>
            </w:r>
            <w:r>
              <w:rPr>
                <w:rFonts w:hint="eastAsia" w:ascii="宋体" w:hAnsi="宋体" w:cs="宋体"/>
                <w:color w:val="000000"/>
                <w:kern w:val="0"/>
                <w:sz w:val="24"/>
                <w:szCs w:val="24"/>
                <w:lang w:eastAsia="zh-CN"/>
              </w:rPr>
              <w:t>积极</w:t>
            </w:r>
            <w:r>
              <w:rPr>
                <w:rFonts w:hint="eastAsia" w:ascii="宋体" w:hAnsi="宋体" w:cs="宋体"/>
                <w:color w:val="000000"/>
                <w:kern w:val="0"/>
                <w:sz w:val="24"/>
                <w:szCs w:val="24"/>
              </w:rPr>
              <w:t>参与</w:t>
            </w:r>
            <w:r>
              <w:rPr>
                <w:rFonts w:hint="eastAsia" w:ascii="宋体" w:hAnsi="宋体" w:cs="宋体"/>
                <w:color w:val="000000"/>
                <w:kern w:val="0"/>
                <w:sz w:val="24"/>
                <w:szCs w:val="24"/>
                <w:lang w:eastAsia="zh-CN"/>
              </w:rPr>
              <w:t>，</w:t>
            </w:r>
            <w:r>
              <w:rPr>
                <w:rFonts w:hint="default" w:ascii="宋体" w:hAnsi="宋体" w:cs="宋体"/>
                <w:color w:val="000000"/>
                <w:kern w:val="0"/>
                <w:sz w:val="24"/>
                <w:szCs w:val="24"/>
                <w:lang w:val="en-US" w:eastAsia="zh-CN"/>
              </w:rPr>
              <w:t>课堂教学气氛好。</w:t>
            </w:r>
          </w:p>
        </w:tc>
        <w:tc>
          <w:tcPr>
            <w:tcW w:w="63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24"/>
                <w:szCs w:val="24"/>
              </w:rPr>
            </w:pPr>
            <w:r>
              <w:rPr>
                <w:rFonts w:hint="eastAsia" w:ascii="宋体" w:hAnsi="宋体" w:cs="宋体"/>
                <w:color w:val="000000"/>
                <w:kern w:val="0"/>
                <w:sz w:val="24"/>
                <w:szCs w:val="24"/>
                <w:lang w:val="en-US" w:eastAsia="zh-CN"/>
              </w:rPr>
              <w:t>15</w:t>
            </w:r>
          </w:p>
        </w:tc>
        <w:tc>
          <w:tcPr>
            <w:tcW w:w="712" w:type="dxa"/>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820" w:type="dxa"/>
            <w:vMerge w:val="continue"/>
          </w:tcPr>
          <w:p>
            <w:pPr>
              <w:rPr>
                <w:rFonts w:ascii="Times New Roman" w:hAnsi="Times New Roman" w:cs="Times New Roman"/>
                <w:sz w:val="24"/>
                <w:szCs w:val="24"/>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教</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素</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cs="Times New Roman"/>
                <w:sz w:val="24"/>
                <w:szCs w:val="24"/>
              </w:rPr>
            </w:pPr>
            <w:r>
              <w:rPr>
                <w:rFonts w:hint="eastAsia" w:ascii="黑体" w:hAnsi="宋体" w:eastAsia="黑体" w:cs="宋体"/>
                <w:color w:val="000000"/>
                <w:kern w:val="0"/>
                <w:sz w:val="24"/>
                <w:szCs w:val="24"/>
              </w:rPr>
              <w:t>养</w:t>
            </w:r>
          </w:p>
        </w:tc>
        <w:tc>
          <w:tcPr>
            <w:tcW w:w="5756" w:type="dxa"/>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教态得体、自然</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精神饱满</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热情亲切</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使用普通话</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语言规范、清晰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准确、生动，表达简练</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板书设计合理，书写流畅，工整规范，没有错别字</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参赛时间控制得当。</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cs="Times New Roman"/>
                <w:sz w:val="24"/>
                <w:szCs w:val="24"/>
              </w:rPr>
            </w:pPr>
            <w:r>
              <w:rPr>
                <w:rFonts w:hint="eastAsia" w:ascii="宋体" w:hAnsi="宋体" w:cs="宋体"/>
                <w:color w:val="000000"/>
                <w:kern w:val="0"/>
                <w:sz w:val="24"/>
                <w:szCs w:val="24"/>
              </w:rPr>
              <w:t>10</w:t>
            </w:r>
          </w:p>
        </w:tc>
        <w:tc>
          <w:tcPr>
            <w:tcW w:w="712" w:type="dxa"/>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cs="Times New Roman"/>
                <w:sz w:val="24"/>
                <w:szCs w:val="24"/>
              </w:rPr>
            </w:pPr>
            <w:r>
              <w:rPr>
                <w:rFonts w:hint="eastAsia" w:ascii="黑体" w:hAnsi="宋体" w:eastAsia="黑体" w:cs="宋体"/>
                <w:color w:val="000000"/>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C7EB2"/>
    <w:rsid w:val="0743258E"/>
    <w:rsid w:val="0A5367B8"/>
    <w:rsid w:val="0A7D7D28"/>
    <w:rsid w:val="10252031"/>
    <w:rsid w:val="1B852D03"/>
    <w:rsid w:val="1C507489"/>
    <w:rsid w:val="225F410C"/>
    <w:rsid w:val="272A1B95"/>
    <w:rsid w:val="32222C7B"/>
    <w:rsid w:val="349E6770"/>
    <w:rsid w:val="3CFC7EB2"/>
    <w:rsid w:val="45D04B23"/>
    <w:rsid w:val="49895E36"/>
    <w:rsid w:val="4CF6254D"/>
    <w:rsid w:val="4F490811"/>
    <w:rsid w:val="5BB65B48"/>
    <w:rsid w:val="75F8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2020-06-16T07:36:00Z</dcterms:created>
  <dc:creator>诺小盒</dc:creator>
  <cp:lastModifiedBy>Administrator</cp:lastModifiedBy>
  <dcterms:modified xsi:type="dcterms:W3CDTF">2020-10-27T06:57:05Z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